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5C03" w14:textId="77777777" w:rsidR="00471461" w:rsidRDefault="00471461">
      <w:pPr>
        <w:jc w:val="right"/>
      </w:pPr>
    </w:p>
    <w:p w14:paraId="5E11B9E7" w14:textId="77777777" w:rsidR="00471461" w:rsidRDefault="00471461">
      <w:pPr>
        <w:jc w:val="center"/>
        <w:rPr>
          <w:b/>
        </w:rPr>
      </w:pPr>
      <w:r>
        <w:rPr>
          <w:b/>
        </w:rPr>
        <w:t>MINISTERE DE LA COMMUNAUTE FRANCAISE</w:t>
      </w:r>
    </w:p>
    <w:p w14:paraId="6915B273" w14:textId="77777777" w:rsidR="00471461" w:rsidRDefault="00471461">
      <w:pPr>
        <w:jc w:val="center"/>
        <w:rPr>
          <w:b/>
        </w:rPr>
      </w:pPr>
    </w:p>
    <w:p w14:paraId="006BD653" w14:textId="77777777" w:rsidR="00471461" w:rsidRDefault="00471461">
      <w:pPr>
        <w:jc w:val="center"/>
        <w:rPr>
          <w:b/>
          <w:sz w:val="20"/>
        </w:rPr>
      </w:pPr>
      <w:r>
        <w:rPr>
          <w:b/>
          <w:sz w:val="20"/>
        </w:rPr>
        <w:t>ADMINISTRATION GENERALE DE L’ENSEIGNEMENT</w:t>
      </w:r>
    </w:p>
    <w:p w14:paraId="4409DAE2" w14:textId="77777777" w:rsidR="00471461" w:rsidRDefault="00471461">
      <w:pPr>
        <w:jc w:val="center"/>
        <w:rPr>
          <w:sz w:val="20"/>
        </w:rPr>
      </w:pPr>
    </w:p>
    <w:p w14:paraId="491EFACD" w14:textId="77777777" w:rsidR="00471461" w:rsidRDefault="00471461">
      <w:pPr>
        <w:jc w:val="center"/>
        <w:rPr>
          <w:b/>
        </w:rPr>
      </w:pPr>
      <w:r>
        <w:rPr>
          <w:b/>
        </w:rPr>
        <w:t xml:space="preserve">ENSEIGNEMENT DE PROMOTION SOCIALE </w:t>
      </w:r>
    </w:p>
    <w:p w14:paraId="44886297" w14:textId="77777777" w:rsidR="00471461" w:rsidRDefault="00471461">
      <w:pPr>
        <w:jc w:val="center"/>
        <w:rPr>
          <w:b/>
        </w:rPr>
      </w:pPr>
    </w:p>
    <w:p w14:paraId="3F3B05B6" w14:textId="77777777" w:rsidR="00471461" w:rsidRDefault="00471461">
      <w:pPr>
        <w:jc w:val="center"/>
        <w:rPr>
          <w:b/>
        </w:rPr>
      </w:pPr>
    </w:p>
    <w:p w14:paraId="5656DC33" w14:textId="77777777" w:rsidR="00471461" w:rsidRDefault="00471461">
      <w:pPr>
        <w:jc w:val="center"/>
        <w:rPr>
          <w:b/>
        </w:rPr>
      </w:pPr>
    </w:p>
    <w:p w14:paraId="5D4A7C7F" w14:textId="77777777" w:rsidR="00471461" w:rsidRDefault="00471461">
      <w:pPr>
        <w:jc w:val="center"/>
        <w:rPr>
          <w:b/>
        </w:rPr>
      </w:pPr>
    </w:p>
    <w:p w14:paraId="0D970A87" w14:textId="77777777" w:rsidR="00471461" w:rsidRDefault="00471461">
      <w:pPr>
        <w:jc w:val="center"/>
        <w:rPr>
          <w:b/>
        </w:rPr>
      </w:pPr>
    </w:p>
    <w:p w14:paraId="767B9037" w14:textId="77777777" w:rsidR="00471461" w:rsidRDefault="00471461">
      <w:pPr>
        <w:jc w:val="center"/>
        <w:rPr>
          <w:b/>
        </w:rPr>
      </w:pPr>
    </w:p>
    <w:p w14:paraId="7D589081" w14:textId="77777777" w:rsidR="00471461" w:rsidRDefault="00471461">
      <w:pPr>
        <w:jc w:val="center"/>
        <w:rPr>
          <w:b/>
        </w:rPr>
      </w:pPr>
    </w:p>
    <w:p w14:paraId="49AC8EE3" w14:textId="77777777" w:rsidR="00471461" w:rsidRDefault="00471461">
      <w:pPr>
        <w:jc w:val="center"/>
        <w:rPr>
          <w:b/>
        </w:rPr>
      </w:pPr>
    </w:p>
    <w:p w14:paraId="7BF27533" w14:textId="77777777" w:rsidR="00471461" w:rsidRDefault="00471461">
      <w:pPr>
        <w:jc w:val="center"/>
        <w:rPr>
          <w:b/>
        </w:rPr>
      </w:pPr>
    </w:p>
    <w:p w14:paraId="1F872475" w14:textId="77777777" w:rsidR="00471461" w:rsidRDefault="00471461">
      <w:pPr>
        <w:jc w:val="center"/>
        <w:rPr>
          <w:b/>
        </w:rPr>
      </w:pPr>
    </w:p>
    <w:p w14:paraId="1E8E6AF5" w14:textId="77777777" w:rsidR="00471461" w:rsidRDefault="00471461">
      <w:pPr>
        <w:jc w:val="center"/>
        <w:rPr>
          <w:b/>
        </w:rPr>
      </w:pPr>
    </w:p>
    <w:p w14:paraId="58A9F34C" w14:textId="77777777" w:rsidR="00471461" w:rsidRDefault="00471461">
      <w:pPr>
        <w:jc w:val="center"/>
        <w:rPr>
          <w:b/>
        </w:rPr>
      </w:pPr>
    </w:p>
    <w:p w14:paraId="0AE79097" w14:textId="77777777" w:rsidR="00471461" w:rsidRDefault="00471461">
      <w:pPr>
        <w:jc w:val="center"/>
        <w:rPr>
          <w:b/>
        </w:rPr>
      </w:pPr>
    </w:p>
    <w:p w14:paraId="70A2AC7F" w14:textId="77777777" w:rsidR="00471461" w:rsidRDefault="00471461">
      <w:pPr>
        <w:jc w:val="center"/>
        <w:rPr>
          <w:b/>
        </w:rPr>
      </w:pPr>
    </w:p>
    <w:p w14:paraId="2BC07475" w14:textId="77777777" w:rsidR="00471461" w:rsidRDefault="00471461">
      <w:pPr>
        <w:jc w:val="center"/>
        <w:rPr>
          <w:b/>
        </w:rPr>
      </w:pPr>
    </w:p>
    <w:p w14:paraId="11406AC6" w14:textId="77777777" w:rsidR="00471461" w:rsidRDefault="00471461">
      <w:pPr>
        <w:jc w:val="center"/>
        <w:rPr>
          <w:b/>
        </w:rPr>
      </w:pPr>
    </w:p>
    <w:p w14:paraId="6F4CDF3B" w14:textId="77777777" w:rsidR="00471461" w:rsidRDefault="00471461">
      <w:pPr>
        <w:jc w:val="center"/>
        <w:rPr>
          <w:b/>
          <w:sz w:val="28"/>
        </w:rPr>
      </w:pPr>
      <w:r>
        <w:rPr>
          <w:b/>
          <w:sz w:val="28"/>
        </w:rPr>
        <w:t>DOSSIER PEDAGOGIQUE</w:t>
      </w:r>
    </w:p>
    <w:p w14:paraId="731CC833" w14:textId="77777777" w:rsidR="00471461" w:rsidRDefault="00471461">
      <w:pPr>
        <w:jc w:val="center"/>
        <w:rPr>
          <w:b/>
        </w:rPr>
      </w:pPr>
    </w:p>
    <w:p w14:paraId="323950C7" w14:textId="77777777" w:rsidR="00471461" w:rsidRDefault="00471461">
      <w:pPr>
        <w:jc w:val="center"/>
        <w:rPr>
          <w:b/>
        </w:rPr>
      </w:pPr>
      <w:r>
        <w:rPr>
          <w:b/>
        </w:rPr>
        <w:t>UNITE D’ENSEIGNEMENT</w:t>
      </w:r>
    </w:p>
    <w:p w14:paraId="5BDCACB2" w14:textId="77777777" w:rsidR="00471461" w:rsidRDefault="00471461">
      <w:pPr>
        <w:jc w:val="center"/>
      </w:pPr>
    </w:p>
    <w:p w14:paraId="3BDA10AA" w14:textId="77777777" w:rsidR="00471461" w:rsidRDefault="00471461">
      <w:pPr>
        <w:jc w:val="center"/>
      </w:pPr>
    </w:p>
    <w:p w14:paraId="37BE2818" w14:textId="77777777" w:rsidR="00471461" w:rsidRDefault="00471461">
      <w:pPr>
        <w:jc w:val="center"/>
      </w:pPr>
    </w:p>
    <w:p w14:paraId="1514EE7F" w14:textId="77777777" w:rsidR="00471461" w:rsidRDefault="00471461">
      <w:pPr>
        <w:jc w:val="center"/>
      </w:pPr>
    </w:p>
    <w:p w14:paraId="5F0E4671" w14:textId="6B0A509E" w:rsidR="00471461" w:rsidRPr="00D01F9C" w:rsidRDefault="00471461">
      <w:pPr>
        <w:jc w:val="center"/>
        <w:rPr>
          <w:b/>
          <w:bCs/>
          <w:sz w:val="32"/>
          <w:szCs w:val="32"/>
        </w:rPr>
      </w:pPr>
      <w:r w:rsidRPr="00D01F9C">
        <w:rPr>
          <w:b/>
          <w:bCs/>
          <w:sz w:val="32"/>
          <w:szCs w:val="32"/>
        </w:rPr>
        <w:t xml:space="preserve">OPTICIEN : </w:t>
      </w:r>
      <w:r w:rsidR="00D01F9C" w:rsidRPr="00D01F9C">
        <w:rPr>
          <w:b/>
          <w:bCs/>
          <w:sz w:val="32"/>
          <w:szCs w:val="32"/>
        </w:rPr>
        <w:t>H</w:t>
      </w:r>
      <w:r w:rsidR="007F3498">
        <w:rPr>
          <w:b/>
          <w:bCs/>
          <w:sz w:val="32"/>
          <w:szCs w:val="32"/>
        </w:rPr>
        <w:t xml:space="preserve">YGIENE, SECURITE, ENVIRONNEMENT, DEONTOLOGIE </w:t>
      </w:r>
      <w:r w:rsidR="00F51C47">
        <w:rPr>
          <w:b/>
          <w:bCs/>
          <w:sz w:val="32"/>
          <w:szCs w:val="32"/>
        </w:rPr>
        <w:t>ET</w:t>
      </w:r>
      <w:r w:rsidR="007F3498">
        <w:rPr>
          <w:b/>
          <w:bCs/>
          <w:sz w:val="32"/>
          <w:szCs w:val="32"/>
        </w:rPr>
        <w:t xml:space="preserve"> VIE AU TRAVAIL</w:t>
      </w:r>
    </w:p>
    <w:p w14:paraId="41B141C1" w14:textId="77777777" w:rsidR="00471461" w:rsidRDefault="00471461">
      <w:pPr>
        <w:jc w:val="center"/>
      </w:pPr>
    </w:p>
    <w:p w14:paraId="483467BF" w14:textId="77777777" w:rsidR="00471461" w:rsidRDefault="00471461">
      <w:pPr>
        <w:jc w:val="center"/>
      </w:pPr>
    </w:p>
    <w:p w14:paraId="1D7CF40A" w14:textId="77777777" w:rsidR="00471461" w:rsidRDefault="00471461">
      <w:pPr>
        <w:jc w:val="center"/>
        <w:rPr>
          <w:b/>
        </w:rPr>
      </w:pPr>
      <w:r>
        <w:rPr>
          <w:b/>
        </w:rPr>
        <w:t>ENSEIGNEMENT SECONDAIRE SUPERIEUR DE TRANSITION</w:t>
      </w:r>
    </w:p>
    <w:p w14:paraId="5DAADB74" w14:textId="77777777" w:rsidR="00471461" w:rsidRDefault="00471461">
      <w:pPr>
        <w:jc w:val="center"/>
      </w:pPr>
    </w:p>
    <w:p w14:paraId="7EB1D757" w14:textId="77777777" w:rsidR="00471461" w:rsidRDefault="00471461">
      <w:pPr>
        <w:jc w:val="center"/>
      </w:pPr>
    </w:p>
    <w:p w14:paraId="079F1B85" w14:textId="77777777" w:rsidR="00471461" w:rsidRDefault="00471461">
      <w:pPr>
        <w:jc w:val="center"/>
      </w:pPr>
    </w:p>
    <w:p w14:paraId="7DEF7AFB" w14:textId="77777777" w:rsidR="00471461" w:rsidRDefault="00471461">
      <w:pPr>
        <w:jc w:val="center"/>
      </w:pPr>
    </w:p>
    <w:p w14:paraId="674DDBD4" w14:textId="77777777" w:rsidR="00471461" w:rsidRDefault="00471461">
      <w:pPr>
        <w:jc w:val="center"/>
      </w:pPr>
    </w:p>
    <w:p w14:paraId="30F73C8B" w14:textId="77777777" w:rsidR="00471461" w:rsidRDefault="00471461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5F59A5" w14:paraId="30104F65" w14:textId="77777777">
        <w:tc>
          <w:tcPr>
            <w:tcW w:w="5529" w:type="dxa"/>
          </w:tcPr>
          <w:p w14:paraId="17DA62E3" w14:textId="705B3271" w:rsidR="00471461" w:rsidRDefault="00471461">
            <w:pPr>
              <w:pStyle w:val="Titre8"/>
              <w:spacing w:before="0" w:after="0"/>
            </w:pPr>
            <w:r>
              <w:t xml:space="preserve">CODE : </w:t>
            </w:r>
            <w:r w:rsidR="000905BF">
              <w:t>91 43 23</w:t>
            </w:r>
            <w:r>
              <w:t xml:space="preserve"> U21 D1</w:t>
            </w:r>
          </w:p>
        </w:tc>
      </w:tr>
      <w:tr w:rsidR="005F59A5" w14:paraId="5198BFD0" w14:textId="77777777">
        <w:tc>
          <w:tcPr>
            <w:tcW w:w="5529" w:type="dxa"/>
          </w:tcPr>
          <w:p w14:paraId="7CC2A09E" w14:textId="77777777" w:rsidR="00471461" w:rsidRDefault="00471461">
            <w:pPr>
              <w:jc w:val="center"/>
              <w:rPr>
                <w:b/>
              </w:rPr>
            </w:pPr>
            <w:r>
              <w:rPr>
                <w:b/>
              </w:rPr>
              <w:t>CODE DU DOMAINE DE FORMATION : 904</w:t>
            </w:r>
          </w:p>
        </w:tc>
      </w:tr>
      <w:tr w:rsidR="005F59A5" w14:paraId="5BE570C6" w14:textId="77777777">
        <w:tc>
          <w:tcPr>
            <w:tcW w:w="5529" w:type="dxa"/>
          </w:tcPr>
          <w:p w14:paraId="6C03767C" w14:textId="77777777" w:rsidR="00471461" w:rsidRDefault="00471461">
            <w:pPr>
              <w:jc w:val="center"/>
            </w:pPr>
            <w:r>
              <w:rPr>
                <w:b/>
              </w:rPr>
              <w:t>DOCUMENT DE REFERENCE INTER-RESEAUX</w:t>
            </w:r>
          </w:p>
        </w:tc>
      </w:tr>
    </w:tbl>
    <w:p w14:paraId="0C245458" w14:textId="77777777" w:rsidR="00471461" w:rsidRDefault="00471461">
      <w:pPr>
        <w:jc w:val="center"/>
      </w:pPr>
    </w:p>
    <w:p w14:paraId="68C46379" w14:textId="77777777" w:rsidR="00471461" w:rsidRDefault="00471461">
      <w:pPr>
        <w:jc w:val="center"/>
      </w:pPr>
    </w:p>
    <w:p w14:paraId="5128F8F0" w14:textId="77777777" w:rsidR="00471461" w:rsidRDefault="00471461">
      <w:pPr>
        <w:jc w:val="center"/>
      </w:pPr>
    </w:p>
    <w:p w14:paraId="2BE3032E" w14:textId="5962AA80" w:rsidR="00471461" w:rsidRDefault="00471461">
      <w:pPr>
        <w:jc w:val="center"/>
        <w:outlineLvl w:val="0"/>
        <w:rPr>
          <w:b/>
        </w:rPr>
      </w:pPr>
      <w:r>
        <w:rPr>
          <w:b/>
        </w:rPr>
        <w:t xml:space="preserve">Approbation du Gouvernement de la Communauté française du </w:t>
      </w:r>
      <w:r w:rsidR="00525B2E">
        <w:rPr>
          <w:b/>
        </w:rPr>
        <w:t>05 février 2025</w:t>
      </w:r>
      <w:r>
        <w:rPr>
          <w:b/>
        </w:rPr>
        <w:t>,</w:t>
      </w:r>
    </w:p>
    <w:p w14:paraId="3EFDB615" w14:textId="77777777" w:rsidR="00471461" w:rsidRDefault="00471461">
      <w:pPr>
        <w:jc w:val="center"/>
        <w:rPr>
          <w:b/>
        </w:rPr>
      </w:pPr>
      <w:r>
        <w:rPr>
          <w:b/>
        </w:rPr>
        <w:t>sur avis conforme du Conseil général</w:t>
      </w:r>
    </w:p>
    <w:p w14:paraId="263F0A37" w14:textId="77777777" w:rsidR="00471461" w:rsidRDefault="00471461">
      <w:pPr>
        <w:jc w:val="center"/>
        <w:rPr>
          <w:b/>
        </w:rPr>
      </w:pPr>
      <w:r>
        <w:rPr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F59A5" w14:paraId="7055324A" w14:textId="77777777">
        <w:tc>
          <w:tcPr>
            <w:tcW w:w="9212" w:type="dxa"/>
          </w:tcPr>
          <w:p w14:paraId="5B779780" w14:textId="77777777" w:rsidR="00471461" w:rsidRDefault="004714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br w:type="page"/>
            </w:r>
          </w:p>
          <w:p w14:paraId="15FBFA32" w14:textId="6A4B4F52" w:rsidR="00471461" w:rsidRDefault="00471461">
            <w:pPr>
              <w:jc w:val="center"/>
              <w:rPr>
                <w:b/>
                <w:sz w:val="28"/>
                <w:szCs w:val="28"/>
              </w:rPr>
            </w:pPr>
            <w:r w:rsidRPr="007F3498">
              <w:rPr>
                <w:b/>
                <w:sz w:val="28"/>
                <w:szCs w:val="28"/>
              </w:rPr>
              <w:t xml:space="preserve">OPTICIEN : </w:t>
            </w:r>
            <w:r w:rsidR="007F3498" w:rsidRPr="007F3498">
              <w:rPr>
                <w:b/>
                <w:bCs/>
                <w:sz w:val="28"/>
                <w:szCs w:val="28"/>
              </w:rPr>
              <w:t xml:space="preserve">HYGIENE, SECURITE, ENVIRONNEMENT, DEONTOLOGIE </w:t>
            </w:r>
            <w:r w:rsidR="00F51C47">
              <w:rPr>
                <w:b/>
                <w:bCs/>
                <w:sz w:val="28"/>
                <w:szCs w:val="28"/>
              </w:rPr>
              <w:t>ET</w:t>
            </w:r>
            <w:r w:rsidR="007F3498" w:rsidRPr="007F3498">
              <w:rPr>
                <w:b/>
                <w:bCs/>
                <w:sz w:val="28"/>
                <w:szCs w:val="28"/>
              </w:rPr>
              <w:t xml:space="preserve"> VIE AU TRAVAIL</w:t>
            </w:r>
            <w:r w:rsidR="007F3498" w:rsidRPr="00D01F9C">
              <w:rPr>
                <w:b/>
                <w:sz w:val="28"/>
                <w:szCs w:val="28"/>
              </w:rPr>
              <w:t xml:space="preserve"> </w:t>
            </w:r>
          </w:p>
          <w:p w14:paraId="7EBA0AD4" w14:textId="77777777" w:rsidR="00471461" w:rsidRDefault="00471461">
            <w:pPr>
              <w:pStyle w:val="Titre8"/>
            </w:pPr>
            <w:r>
              <w:t>ENSEIGNEMENT SECONDAIRE SUPERIEUR DE TRANSITION</w:t>
            </w:r>
          </w:p>
          <w:p w14:paraId="423E6FD6" w14:textId="77777777" w:rsidR="00471461" w:rsidRDefault="00471461">
            <w:pPr>
              <w:jc w:val="center"/>
              <w:rPr>
                <w:b/>
                <w:sz w:val="28"/>
              </w:rPr>
            </w:pPr>
          </w:p>
        </w:tc>
      </w:tr>
    </w:tbl>
    <w:p w14:paraId="0F774103" w14:textId="77777777" w:rsidR="00471461" w:rsidRDefault="00471461">
      <w:pPr>
        <w:tabs>
          <w:tab w:val="left" w:pos="426"/>
        </w:tabs>
        <w:spacing w:after="120"/>
        <w:rPr>
          <w:b/>
        </w:rPr>
      </w:pPr>
    </w:p>
    <w:p w14:paraId="6D05DAF1" w14:textId="77777777" w:rsidR="00471461" w:rsidRDefault="00471461">
      <w:pPr>
        <w:tabs>
          <w:tab w:val="left" w:pos="426"/>
        </w:tabs>
        <w:spacing w:after="120"/>
        <w:jc w:val="both"/>
        <w:rPr>
          <w:b/>
        </w:rPr>
      </w:pPr>
      <w:r>
        <w:rPr>
          <w:b/>
        </w:rPr>
        <w:t>1.</w:t>
      </w:r>
      <w:r>
        <w:rPr>
          <w:b/>
        </w:rPr>
        <w:tab/>
        <w:t>FINALITES DE L’UNITE D’ENSEIGNEMENT</w:t>
      </w:r>
    </w:p>
    <w:p w14:paraId="14AD3B00" w14:textId="77777777" w:rsidR="00471461" w:rsidRDefault="00471461">
      <w:pPr>
        <w:tabs>
          <w:tab w:val="left" w:pos="851"/>
        </w:tabs>
        <w:spacing w:after="120"/>
        <w:ind w:left="567" w:hanging="141"/>
        <w:jc w:val="both"/>
        <w:rPr>
          <w:b/>
        </w:rPr>
      </w:pPr>
      <w:r>
        <w:rPr>
          <w:b/>
        </w:rPr>
        <w:t>1.1.</w:t>
      </w:r>
      <w:r>
        <w:rPr>
          <w:b/>
        </w:rPr>
        <w:tab/>
        <w:t>Finalités générales</w:t>
      </w:r>
    </w:p>
    <w:p w14:paraId="54BD34C2" w14:textId="77777777" w:rsidR="00471461" w:rsidRDefault="00471461">
      <w:pPr>
        <w:spacing w:after="120"/>
        <w:ind w:left="851"/>
        <w:jc w:val="both"/>
      </w:pPr>
      <w:r>
        <w:t>Conformément à l’article 7 du décret de la Communauté française du 16 avril 1991 organisant l'enseignement de promotion sociale, cette unité d’enseignement doit :</w:t>
      </w:r>
    </w:p>
    <w:p w14:paraId="799DD46F" w14:textId="77777777" w:rsidR="00471461" w:rsidRDefault="00471461">
      <w:pPr>
        <w:numPr>
          <w:ilvl w:val="0"/>
          <w:numId w:val="1"/>
        </w:numPr>
        <w:tabs>
          <w:tab w:val="num" w:pos="1134"/>
        </w:tabs>
        <w:spacing w:after="120"/>
        <w:ind w:left="1134" w:hanging="283"/>
        <w:jc w:val="both"/>
      </w:pPr>
      <w:r>
        <w:t>concourir à l’épanouissement individuel en promouvant une meilleure insertion professionnelle, sociale, culturelle et scolaire ;</w:t>
      </w:r>
    </w:p>
    <w:p w14:paraId="36EB9DFC" w14:textId="77777777" w:rsidR="00471461" w:rsidRDefault="00471461">
      <w:pPr>
        <w:numPr>
          <w:ilvl w:val="0"/>
          <w:numId w:val="1"/>
        </w:numPr>
        <w:tabs>
          <w:tab w:val="num" w:pos="1134"/>
        </w:tabs>
        <w:spacing w:after="120"/>
        <w:ind w:left="1135" w:hanging="284"/>
        <w:jc w:val="both"/>
      </w:pPr>
      <w:r>
        <w:t>répondre aux besoins et demandes en formation émanant des entreprises, des administrations, de l’enseignement et, d’une manière générale, des milieux socio-économiques et culturels.</w:t>
      </w:r>
    </w:p>
    <w:p w14:paraId="0818A989" w14:textId="77777777" w:rsidR="00471461" w:rsidRDefault="00471461">
      <w:pPr>
        <w:tabs>
          <w:tab w:val="left" w:pos="851"/>
        </w:tabs>
        <w:spacing w:after="120"/>
        <w:ind w:left="567" w:hanging="141"/>
        <w:jc w:val="both"/>
        <w:rPr>
          <w:b/>
        </w:rPr>
      </w:pPr>
      <w:r>
        <w:rPr>
          <w:b/>
        </w:rPr>
        <w:t>1.2.</w:t>
      </w:r>
      <w:r>
        <w:rPr>
          <w:b/>
        </w:rPr>
        <w:tab/>
        <w:t>Finalités particulières</w:t>
      </w:r>
    </w:p>
    <w:p w14:paraId="56885BC9" w14:textId="77777777" w:rsidR="00123A96" w:rsidRDefault="00123A96" w:rsidP="00123A96">
      <w:pPr>
        <w:spacing w:after="120"/>
        <w:ind w:left="851"/>
        <w:jc w:val="both"/>
      </w:pPr>
      <w:r>
        <w:t xml:space="preserve">Cette unité d’enseignement vise à permettre à l’étudiant : </w:t>
      </w:r>
    </w:p>
    <w:p w14:paraId="48360D07" w14:textId="5D2A99E1" w:rsidR="00123A96" w:rsidRDefault="00123A96" w:rsidP="00123A96">
      <w:pPr>
        <w:numPr>
          <w:ilvl w:val="0"/>
          <w:numId w:val="1"/>
        </w:numPr>
        <w:autoSpaceDE/>
        <w:autoSpaceDN/>
        <w:spacing w:after="120"/>
        <w:jc w:val="both"/>
      </w:pPr>
      <w:r>
        <w:t>d’acquérir les notions de base en matière de sécurité, d’hygiène et de respect des normes environnementales relatives au métier d’opticien ;</w:t>
      </w:r>
    </w:p>
    <w:p w14:paraId="5C9EABAB" w14:textId="77777777" w:rsidR="00123A96" w:rsidRDefault="00123A96" w:rsidP="00123A96">
      <w:pPr>
        <w:numPr>
          <w:ilvl w:val="0"/>
          <w:numId w:val="1"/>
        </w:numPr>
        <w:autoSpaceDE/>
        <w:autoSpaceDN/>
        <w:spacing w:after="120"/>
        <w:jc w:val="both"/>
      </w:pPr>
      <w:r>
        <w:t>de préparer, de ranger et de nettoyer son poste de travail ;</w:t>
      </w:r>
    </w:p>
    <w:p w14:paraId="4E2CAF10" w14:textId="77777777" w:rsidR="00123A96" w:rsidRDefault="00123A96" w:rsidP="00123A96">
      <w:pPr>
        <w:numPr>
          <w:ilvl w:val="0"/>
          <w:numId w:val="1"/>
        </w:numPr>
        <w:autoSpaceDE/>
        <w:autoSpaceDN/>
        <w:spacing w:after="120"/>
        <w:jc w:val="both"/>
      </w:pPr>
      <w:r>
        <w:t>de développer des compétences de communication, d’observation et de réflexion techniques.</w:t>
      </w:r>
    </w:p>
    <w:p w14:paraId="7C60BF4B" w14:textId="77777777" w:rsidR="00471461" w:rsidRDefault="00471461">
      <w:pPr>
        <w:tabs>
          <w:tab w:val="left" w:pos="426"/>
        </w:tabs>
        <w:spacing w:after="120"/>
        <w:jc w:val="both"/>
      </w:pPr>
      <w:r>
        <w:rPr>
          <w:b/>
        </w:rPr>
        <w:t xml:space="preserve">2. </w:t>
      </w:r>
      <w:r>
        <w:rPr>
          <w:b/>
        </w:rPr>
        <w:tab/>
        <w:t>CAPACITES PREALABLES REQUISES</w:t>
      </w:r>
    </w:p>
    <w:p w14:paraId="2697A432" w14:textId="77777777" w:rsidR="00471461" w:rsidRDefault="00471461">
      <w:pPr>
        <w:numPr>
          <w:ilvl w:val="1"/>
          <w:numId w:val="8"/>
        </w:numPr>
        <w:autoSpaceDE/>
        <w:autoSpaceDN/>
        <w:spacing w:after="120"/>
        <w:jc w:val="both"/>
        <w:rPr>
          <w:b/>
        </w:rPr>
      </w:pPr>
      <w:r>
        <w:rPr>
          <w:b/>
        </w:rPr>
        <w:t>Capacités</w:t>
      </w:r>
    </w:p>
    <w:p w14:paraId="2282E70F" w14:textId="77777777" w:rsidR="00471461" w:rsidRDefault="00471461">
      <w:pPr>
        <w:numPr>
          <w:ilvl w:val="12"/>
          <w:numId w:val="0"/>
        </w:numPr>
        <w:tabs>
          <w:tab w:val="left" w:pos="-720"/>
        </w:tabs>
        <w:spacing w:after="120"/>
        <w:ind w:left="851"/>
        <w:jc w:val="both"/>
        <w:rPr>
          <w:b/>
        </w:rPr>
      </w:pPr>
      <w:r>
        <w:rPr>
          <w:b/>
        </w:rPr>
        <w:t>En mathématique,</w:t>
      </w:r>
    </w:p>
    <w:p w14:paraId="12E6FC93" w14:textId="77777777" w:rsidR="00471461" w:rsidRDefault="00471461">
      <w:pPr>
        <w:widowControl w:val="0"/>
        <w:numPr>
          <w:ilvl w:val="0"/>
          <w:numId w:val="9"/>
        </w:numPr>
        <w:tabs>
          <w:tab w:val="left" w:pos="-720"/>
          <w:tab w:val="left" w:pos="1134"/>
        </w:tabs>
        <w:autoSpaceDE/>
        <w:spacing w:after="120"/>
        <w:jc w:val="both"/>
      </w:pPr>
      <w:r>
        <w:t>appliquer les règles et conventions du calcul algébrique ;</w:t>
      </w:r>
    </w:p>
    <w:p w14:paraId="427449E0" w14:textId="77777777" w:rsidR="00471461" w:rsidRDefault="00471461">
      <w:pPr>
        <w:widowControl w:val="0"/>
        <w:numPr>
          <w:ilvl w:val="0"/>
          <w:numId w:val="9"/>
        </w:numPr>
        <w:tabs>
          <w:tab w:val="left" w:pos="-720"/>
          <w:tab w:val="left" w:pos="1134"/>
        </w:tabs>
        <w:autoSpaceDE/>
        <w:spacing w:after="120"/>
        <w:jc w:val="both"/>
      </w:pPr>
      <w:r>
        <w:t>évaluer la racine carrée positive d'un réel positif ;</w:t>
      </w:r>
    </w:p>
    <w:p w14:paraId="0242F23E" w14:textId="77777777" w:rsidR="00471461" w:rsidRDefault="00471461">
      <w:pPr>
        <w:widowControl w:val="0"/>
        <w:numPr>
          <w:ilvl w:val="0"/>
          <w:numId w:val="9"/>
        </w:numPr>
        <w:tabs>
          <w:tab w:val="left" w:pos="-720"/>
          <w:tab w:val="left" w:pos="1134"/>
        </w:tabs>
        <w:autoSpaceDE/>
        <w:spacing w:after="120"/>
        <w:jc w:val="both"/>
      </w:pPr>
      <w:r>
        <w:t>appliquer les propriétés fondamentales des proportions ;</w:t>
      </w:r>
    </w:p>
    <w:p w14:paraId="5D53DC29" w14:textId="77777777" w:rsidR="00471461" w:rsidRDefault="00471461">
      <w:pPr>
        <w:widowControl w:val="0"/>
        <w:numPr>
          <w:ilvl w:val="0"/>
          <w:numId w:val="9"/>
        </w:numPr>
        <w:tabs>
          <w:tab w:val="left" w:pos="-720"/>
          <w:tab w:val="left" w:pos="1134"/>
        </w:tabs>
        <w:autoSpaceDE/>
        <w:spacing w:after="120"/>
        <w:jc w:val="both"/>
      </w:pPr>
      <w:r>
        <w:t>résoudre une équation du premier degré à une inconnue (type simple à coefficient numérique) ;</w:t>
      </w:r>
    </w:p>
    <w:p w14:paraId="7531EE1B" w14:textId="77777777" w:rsidR="00471461" w:rsidRDefault="00471461">
      <w:pPr>
        <w:widowControl w:val="0"/>
        <w:numPr>
          <w:ilvl w:val="0"/>
          <w:numId w:val="9"/>
        </w:numPr>
        <w:tabs>
          <w:tab w:val="left" w:pos="-720"/>
          <w:tab w:val="left" w:pos="1134"/>
        </w:tabs>
        <w:autoSpaceDE/>
        <w:spacing w:after="120"/>
        <w:jc w:val="both"/>
      </w:pPr>
      <w:r>
        <w:t>transformer une formule en fonction du résultat cherché ;</w:t>
      </w:r>
    </w:p>
    <w:p w14:paraId="17887128" w14:textId="77777777" w:rsidR="00471461" w:rsidRDefault="00471461">
      <w:pPr>
        <w:widowControl w:val="0"/>
        <w:numPr>
          <w:ilvl w:val="0"/>
          <w:numId w:val="9"/>
        </w:numPr>
        <w:tabs>
          <w:tab w:val="left" w:pos="-720"/>
          <w:tab w:val="left" w:pos="1134"/>
        </w:tabs>
        <w:autoSpaceDE/>
        <w:spacing w:after="120"/>
        <w:jc w:val="both"/>
      </w:pPr>
      <w:r>
        <w:t>utiliser le système métrique (prise de mesures et conversions).</w:t>
      </w:r>
    </w:p>
    <w:p w14:paraId="6869BC02" w14:textId="77777777" w:rsidR="00471461" w:rsidRDefault="00471461">
      <w:pPr>
        <w:tabs>
          <w:tab w:val="left" w:pos="-720"/>
        </w:tabs>
        <w:spacing w:after="120"/>
        <w:ind w:left="851"/>
        <w:jc w:val="both"/>
        <w:rPr>
          <w:b/>
        </w:rPr>
      </w:pPr>
      <w:r>
        <w:rPr>
          <w:b/>
        </w:rPr>
        <w:t>En français,</w:t>
      </w:r>
    </w:p>
    <w:p w14:paraId="3B5E8692" w14:textId="77777777" w:rsidR="00471461" w:rsidRDefault="00471461">
      <w:pPr>
        <w:widowControl w:val="0"/>
        <w:numPr>
          <w:ilvl w:val="0"/>
          <w:numId w:val="9"/>
        </w:numPr>
        <w:spacing w:after="120"/>
        <w:jc w:val="both"/>
      </w:pPr>
      <w:r>
        <w:t>comprendre un texte écrit (+/- 30 lignes) dans un langage usuel, par exemple en réalisant une synthèse écrite et/ou en répondant à des questions sur le fond ;</w:t>
      </w:r>
    </w:p>
    <w:p w14:paraId="345D73D2" w14:textId="77777777" w:rsidR="00471461" w:rsidRDefault="00471461">
      <w:pPr>
        <w:widowControl w:val="0"/>
        <w:numPr>
          <w:ilvl w:val="0"/>
          <w:numId w:val="9"/>
        </w:numPr>
        <w:spacing w:after="120"/>
        <w:jc w:val="both"/>
      </w:pPr>
      <w:r>
        <w:t>émettre, de manière cohérente et structurée, un commentaire personnel à propos d'un texte.</w:t>
      </w:r>
    </w:p>
    <w:p w14:paraId="0030FE88" w14:textId="465E4021" w:rsidR="00471461" w:rsidRDefault="00471461">
      <w:pPr>
        <w:numPr>
          <w:ilvl w:val="1"/>
          <w:numId w:val="8"/>
        </w:numPr>
        <w:autoSpaceDE/>
        <w:autoSpaceDN/>
        <w:spacing w:after="120"/>
        <w:jc w:val="both"/>
        <w:rPr>
          <w:b/>
        </w:rPr>
      </w:pPr>
      <w:r>
        <w:rPr>
          <w:b/>
        </w:rPr>
        <w:t>Titre pouvant en tenir lieu</w:t>
      </w:r>
    </w:p>
    <w:p w14:paraId="72A16691" w14:textId="77777777" w:rsidR="00471461" w:rsidRDefault="00471461">
      <w:pPr>
        <w:spacing w:after="120"/>
        <w:ind w:left="851"/>
        <w:jc w:val="both"/>
      </w:pPr>
      <w:r>
        <w:t>Certificat de l’enseignement secondaire inférieur ou certificat de l’enseignement secondaire du deuxième degré.</w:t>
      </w:r>
    </w:p>
    <w:p w14:paraId="34E8CD9A" w14:textId="28CF0157" w:rsidR="00123A96" w:rsidRDefault="00123A96">
      <w:pPr>
        <w:autoSpaceDE/>
        <w:autoSpaceDN/>
      </w:pPr>
      <w:r>
        <w:br w:type="page"/>
      </w:r>
    </w:p>
    <w:p w14:paraId="622457A6" w14:textId="77777777" w:rsidR="00471461" w:rsidRPr="002A5343" w:rsidRDefault="00471461" w:rsidP="002A5343">
      <w:pPr>
        <w:tabs>
          <w:tab w:val="left" w:pos="426"/>
        </w:tabs>
        <w:spacing w:after="120"/>
        <w:jc w:val="both"/>
        <w:rPr>
          <w:b/>
          <w:bCs/>
          <w:color w:val="000000"/>
          <w:lang w:eastAsia="ar-SA"/>
        </w:rPr>
      </w:pPr>
      <w:r>
        <w:rPr>
          <w:b/>
        </w:rPr>
        <w:lastRenderedPageBreak/>
        <w:t>3.</w:t>
      </w:r>
      <w:bookmarkStart w:id="0" w:name="_Hlk3230855"/>
      <w:r>
        <w:rPr>
          <w:b/>
          <w:lang w:eastAsia="ar-SA"/>
        </w:rPr>
        <w:tab/>
      </w:r>
      <w:r w:rsidRPr="002A5343">
        <w:rPr>
          <w:b/>
          <w:lang w:eastAsia="ar-SA"/>
        </w:rPr>
        <w:t>ACQUIS D’APPRENTISSAGE</w:t>
      </w:r>
    </w:p>
    <w:p w14:paraId="274358D1" w14:textId="77777777" w:rsidR="00471461" w:rsidRPr="002A5343" w:rsidRDefault="00471461" w:rsidP="002A5343">
      <w:pPr>
        <w:suppressAutoHyphens/>
        <w:autoSpaceDN/>
        <w:spacing w:after="120"/>
        <w:ind w:left="851" w:hanging="425"/>
        <w:jc w:val="both"/>
        <w:rPr>
          <w:i/>
          <w:iCs/>
          <w:lang w:eastAsia="ar-SA"/>
        </w:rPr>
      </w:pPr>
      <w:r w:rsidRPr="002A5343">
        <w:rPr>
          <w:b/>
          <w:bCs/>
          <w:color w:val="000000"/>
          <w:lang w:eastAsia="ar-SA"/>
        </w:rPr>
        <w:t>Pour atteindre le seuil de réussite, l’étudiant sera capable :</w:t>
      </w:r>
    </w:p>
    <w:p w14:paraId="5DB317C6" w14:textId="77777777" w:rsidR="00471461" w:rsidRPr="002A5343" w:rsidRDefault="00471461" w:rsidP="002A5343">
      <w:pPr>
        <w:suppressAutoHyphens/>
        <w:autoSpaceDE/>
        <w:autoSpaceDN/>
        <w:spacing w:after="120"/>
        <w:ind w:left="426"/>
        <w:jc w:val="both"/>
        <w:rPr>
          <w:i/>
          <w:iCs/>
          <w:lang w:eastAsia="ar-SA"/>
        </w:rPr>
      </w:pPr>
      <w:r w:rsidRPr="002A5343">
        <w:rPr>
          <w:i/>
          <w:iCs/>
          <w:lang w:eastAsia="ar-SA"/>
        </w:rPr>
        <w:t>pour une situation donnée relative au métier d’opticien,</w:t>
      </w:r>
    </w:p>
    <w:p w14:paraId="3AA3FC91" w14:textId="77777777" w:rsidR="00471461" w:rsidRPr="002A5343" w:rsidRDefault="00471461" w:rsidP="002A5343">
      <w:pPr>
        <w:suppressAutoHyphens/>
        <w:autoSpaceDE/>
        <w:autoSpaceDN/>
        <w:spacing w:after="120"/>
        <w:ind w:left="426"/>
        <w:jc w:val="both"/>
        <w:rPr>
          <w:i/>
          <w:iCs/>
          <w:lang w:eastAsia="ar-SA"/>
        </w:rPr>
      </w:pPr>
      <w:r w:rsidRPr="002A5343">
        <w:rPr>
          <w:i/>
          <w:iCs/>
          <w:lang w:eastAsia="ar-SA"/>
        </w:rPr>
        <w:t>en disposant de la documentation ad hoc,</w:t>
      </w:r>
    </w:p>
    <w:p w14:paraId="0FB60234" w14:textId="169246F4" w:rsidR="00AF5B39" w:rsidRPr="007103E4" w:rsidRDefault="00AF5B39" w:rsidP="002A5343">
      <w:pPr>
        <w:suppressAutoHyphens/>
        <w:autoSpaceDE/>
        <w:autoSpaceDN/>
        <w:spacing w:after="120"/>
        <w:ind w:left="426"/>
        <w:jc w:val="both"/>
        <w:rPr>
          <w:i/>
          <w:iCs/>
          <w:highlight w:val="green"/>
          <w:lang w:eastAsia="ar-SA"/>
        </w:rPr>
      </w:pPr>
      <w:r w:rsidRPr="002A5343">
        <w:rPr>
          <w:i/>
          <w:iCs/>
          <w:lang w:eastAsia="ar-SA"/>
        </w:rPr>
        <w:t>en développant une autonomie d’exécution des tâches,</w:t>
      </w:r>
    </w:p>
    <w:p w14:paraId="547F4541" w14:textId="77777777" w:rsidR="00AF5B39" w:rsidRPr="002A5343" w:rsidRDefault="00AF5B39" w:rsidP="002A5343">
      <w:pPr>
        <w:suppressAutoHyphens/>
        <w:autoSpaceDE/>
        <w:autoSpaceDN/>
        <w:spacing w:after="120"/>
        <w:ind w:left="426"/>
        <w:jc w:val="both"/>
        <w:rPr>
          <w:i/>
          <w:iCs/>
          <w:lang w:eastAsia="ar-SA"/>
        </w:rPr>
      </w:pPr>
      <w:r w:rsidRPr="001906B6">
        <w:rPr>
          <w:i/>
          <w:iCs/>
          <w:lang w:eastAsia="ar-SA"/>
        </w:rPr>
        <w:t>en utilisant le vocabulaire technique de la profession et en développant des compétences de communication,</w:t>
      </w:r>
    </w:p>
    <w:p w14:paraId="1E9913D2" w14:textId="6F9AFFDF" w:rsidR="002A5343" w:rsidRPr="001906B6" w:rsidRDefault="002A5343" w:rsidP="002A5343">
      <w:pPr>
        <w:numPr>
          <w:ilvl w:val="0"/>
          <w:numId w:val="3"/>
        </w:numPr>
        <w:tabs>
          <w:tab w:val="num" w:pos="851"/>
          <w:tab w:val="num" w:pos="993"/>
        </w:tabs>
        <w:autoSpaceDE/>
        <w:autoSpaceDN/>
        <w:spacing w:after="120"/>
        <w:ind w:left="851" w:hanging="425"/>
        <w:jc w:val="both"/>
      </w:pPr>
      <w:r w:rsidRPr="001906B6">
        <w:t>de préparer, de ranger, de nettoyer le poste de travail, le matériel et l’outillage ;</w:t>
      </w:r>
    </w:p>
    <w:bookmarkEnd w:id="0"/>
    <w:p w14:paraId="3977EDFD" w14:textId="5C27F582" w:rsidR="00471461" w:rsidRPr="002A5343" w:rsidRDefault="00471461" w:rsidP="002A5343">
      <w:pPr>
        <w:numPr>
          <w:ilvl w:val="0"/>
          <w:numId w:val="3"/>
        </w:numPr>
        <w:tabs>
          <w:tab w:val="num" w:pos="851"/>
          <w:tab w:val="num" w:pos="993"/>
        </w:tabs>
        <w:autoSpaceDE/>
        <w:autoSpaceDN/>
        <w:spacing w:after="120"/>
        <w:ind w:left="851" w:hanging="425"/>
        <w:jc w:val="both"/>
      </w:pPr>
      <w:r w:rsidRPr="002A5343">
        <w:t xml:space="preserve">de repérer les principales règles </w:t>
      </w:r>
      <w:r w:rsidR="001906B6">
        <w:t xml:space="preserve">d’hygiène, </w:t>
      </w:r>
      <w:r w:rsidR="00FC12D0">
        <w:t xml:space="preserve">de sécurité, </w:t>
      </w:r>
      <w:r w:rsidR="001906B6">
        <w:t xml:space="preserve">d’ergonomie, d’environnement, </w:t>
      </w:r>
      <w:r w:rsidRPr="002A5343">
        <w:t>de déontologie, d’éthique et de législation applicables à la situation ;</w:t>
      </w:r>
    </w:p>
    <w:p w14:paraId="48F1C2AD" w14:textId="70647B04" w:rsidR="00471461" w:rsidRPr="002A5343" w:rsidRDefault="00471461" w:rsidP="002A5343">
      <w:pPr>
        <w:numPr>
          <w:ilvl w:val="0"/>
          <w:numId w:val="3"/>
        </w:numPr>
        <w:tabs>
          <w:tab w:val="num" w:pos="851"/>
          <w:tab w:val="num" w:pos="993"/>
        </w:tabs>
        <w:autoSpaceDE/>
        <w:autoSpaceDN/>
        <w:spacing w:after="120"/>
        <w:ind w:left="851" w:hanging="425"/>
        <w:jc w:val="both"/>
      </w:pPr>
      <w:r w:rsidRPr="002A5343">
        <w:t>d’identifier le rôle et les limites de l’intervention de l’opticien et des autres intervenants</w:t>
      </w:r>
      <w:r w:rsidR="007103E4">
        <w:t>.</w:t>
      </w:r>
    </w:p>
    <w:p w14:paraId="2DDF84DD" w14:textId="77777777" w:rsidR="00471461" w:rsidRPr="002A5343" w:rsidRDefault="00471461" w:rsidP="002A5343">
      <w:pPr>
        <w:suppressAutoHyphens/>
        <w:autoSpaceDN/>
        <w:spacing w:after="120"/>
        <w:ind w:left="851" w:hanging="425"/>
        <w:jc w:val="both"/>
        <w:rPr>
          <w:b/>
          <w:bCs/>
          <w:color w:val="000000"/>
          <w:lang w:eastAsia="ar-SA"/>
        </w:rPr>
      </w:pPr>
      <w:r w:rsidRPr="002A5343">
        <w:rPr>
          <w:b/>
          <w:bCs/>
          <w:color w:val="000000"/>
          <w:lang w:eastAsia="ar-SA"/>
        </w:rPr>
        <w:t>Pour la détermination du degré de maîtrise, il sera tenu compte des critères suivants :</w:t>
      </w:r>
    </w:p>
    <w:p w14:paraId="3BD292DA" w14:textId="77777777" w:rsidR="00313C11" w:rsidRPr="002A5343" w:rsidRDefault="00313C11" w:rsidP="002A5343">
      <w:pPr>
        <w:numPr>
          <w:ilvl w:val="0"/>
          <w:numId w:val="4"/>
        </w:numPr>
        <w:spacing w:after="120"/>
        <w:jc w:val="both"/>
        <w:rPr>
          <w:rFonts w:eastAsia="Calibri"/>
        </w:rPr>
      </w:pPr>
      <w:r w:rsidRPr="002A5343">
        <w:rPr>
          <w:rFonts w:eastAsia="Calibri"/>
        </w:rPr>
        <w:t>la pertinence des réponses apportées,</w:t>
      </w:r>
    </w:p>
    <w:p w14:paraId="18587CC1" w14:textId="77777777" w:rsidR="00313C11" w:rsidRPr="002A5343" w:rsidRDefault="00313C11" w:rsidP="002A5343">
      <w:pPr>
        <w:numPr>
          <w:ilvl w:val="0"/>
          <w:numId w:val="4"/>
        </w:numPr>
        <w:spacing w:after="120"/>
        <w:jc w:val="both"/>
        <w:rPr>
          <w:rFonts w:eastAsia="Calibri"/>
        </w:rPr>
      </w:pPr>
      <w:r w:rsidRPr="002A5343">
        <w:rPr>
          <w:rFonts w:eastAsia="Calibri"/>
        </w:rPr>
        <w:t>la précision du vocabulaire utilisé,</w:t>
      </w:r>
    </w:p>
    <w:p w14:paraId="15B6BD80" w14:textId="77777777" w:rsidR="00313C11" w:rsidRPr="00FC12D0" w:rsidRDefault="00313C11" w:rsidP="002A5343">
      <w:pPr>
        <w:numPr>
          <w:ilvl w:val="0"/>
          <w:numId w:val="4"/>
        </w:numPr>
        <w:spacing w:after="120"/>
        <w:jc w:val="both"/>
        <w:rPr>
          <w:rFonts w:eastAsia="Calibri"/>
        </w:rPr>
      </w:pPr>
      <w:r w:rsidRPr="00FC12D0">
        <w:rPr>
          <w:rFonts w:eastAsia="Calibri"/>
        </w:rPr>
        <w:t>le niveau d’organisation du poste de travail.</w:t>
      </w:r>
    </w:p>
    <w:p w14:paraId="31A4B186" w14:textId="77777777" w:rsidR="00471461" w:rsidRPr="002A5343" w:rsidRDefault="00471461" w:rsidP="002A5343">
      <w:pPr>
        <w:overflowPunct w:val="0"/>
        <w:adjustRightInd w:val="0"/>
        <w:spacing w:after="120"/>
        <w:ind w:left="785"/>
        <w:jc w:val="both"/>
        <w:textAlignment w:val="baseline"/>
        <w:rPr>
          <w:strike/>
        </w:rPr>
      </w:pPr>
    </w:p>
    <w:p w14:paraId="163B2F29" w14:textId="77777777" w:rsidR="00471461" w:rsidRPr="002A5343" w:rsidRDefault="00471461" w:rsidP="002A5343">
      <w:pPr>
        <w:tabs>
          <w:tab w:val="left" w:pos="426"/>
        </w:tabs>
        <w:spacing w:after="120"/>
        <w:jc w:val="both"/>
        <w:rPr>
          <w:b/>
        </w:rPr>
      </w:pPr>
      <w:r w:rsidRPr="002A5343">
        <w:rPr>
          <w:b/>
        </w:rPr>
        <w:t>4.</w:t>
      </w:r>
      <w:r w:rsidRPr="002A5343">
        <w:rPr>
          <w:b/>
        </w:rPr>
        <w:tab/>
        <w:t>PROGRAMME</w:t>
      </w:r>
    </w:p>
    <w:p w14:paraId="778CE453" w14:textId="77777777" w:rsidR="00471461" w:rsidRPr="002A5343" w:rsidRDefault="00471461" w:rsidP="002A5343">
      <w:pPr>
        <w:tabs>
          <w:tab w:val="left" w:pos="426"/>
        </w:tabs>
        <w:spacing w:after="120"/>
        <w:ind w:left="426"/>
        <w:jc w:val="both"/>
      </w:pPr>
      <w:r w:rsidRPr="002A5343">
        <w:t>L’étudiant sera capable :</w:t>
      </w:r>
    </w:p>
    <w:p w14:paraId="73203956" w14:textId="79767112" w:rsidR="00471461" w:rsidRPr="002A5343" w:rsidRDefault="00471461" w:rsidP="002A5343">
      <w:pPr>
        <w:pStyle w:val="Listecouleur-Accent11"/>
        <w:spacing w:after="120" w:line="240" w:lineRule="auto"/>
        <w:ind w:left="426"/>
        <w:contextualSpacing w:val="0"/>
        <w:jc w:val="both"/>
        <w:rPr>
          <w:rFonts w:ascii="Times New Roman" w:hAnsi="Times New Roman"/>
          <w:i/>
          <w:lang w:val="fr-FR"/>
        </w:rPr>
      </w:pPr>
      <w:r w:rsidRPr="002A5343">
        <w:rPr>
          <w:rFonts w:ascii="Times New Roman" w:hAnsi="Times New Roman"/>
          <w:i/>
          <w:lang w:val="fr-FR"/>
        </w:rPr>
        <w:t xml:space="preserve">pour des situations </w:t>
      </w:r>
      <w:r w:rsidR="00950173">
        <w:rPr>
          <w:rFonts w:ascii="Times New Roman" w:hAnsi="Times New Roman"/>
          <w:i/>
          <w:lang w:val="fr-FR"/>
        </w:rPr>
        <w:t xml:space="preserve">fictives ou réelles </w:t>
      </w:r>
      <w:r w:rsidRPr="002A5343">
        <w:rPr>
          <w:rFonts w:ascii="Times New Roman" w:hAnsi="Times New Roman"/>
          <w:i/>
          <w:lang w:val="fr-FR"/>
        </w:rPr>
        <w:t>données relatives au métier d’opticien,</w:t>
      </w:r>
    </w:p>
    <w:p w14:paraId="36449BBE" w14:textId="77777777" w:rsidR="00471461" w:rsidRPr="001906B6" w:rsidRDefault="00471461" w:rsidP="002A5343">
      <w:pPr>
        <w:pStyle w:val="Listecouleur-Accent11"/>
        <w:spacing w:after="120" w:line="240" w:lineRule="auto"/>
        <w:ind w:left="426"/>
        <w:contextualSpacing w:val="0"/>
        <w:jc w:val="both"/>
        <w:rPr>
          <w:rFonts w:ascii="Times New Roman" w:hAnsi="Times New Roman"/>
          <w:i/>
          <w:lang w:val="fr-FR"/>
        </w:rPr>
      </w:pPr>
      <w:r w:rsidRPr="001906B6">
        <w:rPr>
          <w:rFonts w:ascii="Times New Roman" w:hAnsi="Times New Roman"/>
          <w:i/>
          <w:lang w:val="fr-FR"/>
        </w:rPr>
        <w:t>en disposant de la documentation ad hoc,</w:t>
      </w:r>
    </w:p>
    <w:p w14:paraId="1B8E6399" w14:textId="27E20E55" w:rsidR="00DF3D57" w:rsidRPr="001906B6" w:rsidRDefault="00DF3D57" w:rsidP="002A5343">
      <w:pPr>
        <w:suppressAutoHyphens/>
        <w:autoSpaceDE/>
        <w:autoSpaceDN/>
        <w:spacing w:after="120"/>
        <w:ind w:left="426"/>
        <w:jc w:val="both"/>
        <w:rPr>
          <w:i/>
          <w:iCs/>
          <w:lang w:eastAsia="ar-SA"/>
        </w:rPr>
      </w:pPr>
      <w:r w:rsidRPr="001906B6">
        <w:rPr>
          <w:i/>
          <w:iCs/>
          <w:lang w:eastAsia="ar-SA"/>
        </w:rPr>
        <w:t>en développant une autonomie d’exécution des tâches</w:t>
      </w:r>
      <w:r w:rsidR="001906B6" w:rsidRPr="001906B6">
        <w:rPr>
          <w:i/>
          <w:iCs/>
          <w:lang w:eastAsia="ar-SA"/>
        </w:rPr>
        <w:t>,</w:t>
      </w:r>
    </w:p>
    <w:p w14:paraId="408FB222" w14:textId="77777777" w:rsidR="00DF3D57" w:rsidRPr="002A5343" w:rsidRDefault="00DF3D57" w:rsidP="002A5343">
      <w:pPr>
        <w:suppressAutoHyphens/>
        <w:autoSpaceDE/>
        <w:autoSpaceDN/>
        <w:spacing w:after="120"/>
        <w:ind w:left="426"/>
        <w:jc w:val="both"/>
        <w:rPr>
          <w:i/>
          <w:iCs/>
          <w:lang w:eastAsia="ar-SA"/>
        </w:rPr>
      </w:pPr>
      <w:r w:rsidRPr="001906B6">
        <w:rPr>
          <w:i/>
          <w:iCs/>
          <w:lang w:eastAsia="ar-SA"/>
        </w:rPr>
        <w:t>en utilisant le vocabulaire technique de la profession et en développant des compétences de communication,</w:t>
      </w:r>
    </w:p>
    <w:p w14:paraId="39202412" w14:textId="1E941B95" w:rsidR="00CF1917" w:rsidRPr="002A5343" w:rsidRDefault="00CF1917" w:rsidP="002A5343">
      <w:pPr>
        <w:pStyle w:val="Listecouleur-Accent11"/>
        <w:spacing w:after="120" w:line="240" w:lineRule="auto"/>
        <w:ind w:left="426"/>
        <w:contextualSpacing w:val="0"/>
        <w:jc w:val="both"/>
        <w:rPr>
          <w:rFonts w:ascii="Times New Roman" w:hAnsi="Times New Roman"/>
          <w:b/>
          <w:bCs/>
          <w:iCs/>
          <w:lang w:val="fr-FR"/>
        </w:rPr>
      </w:pPr>
      <w:r w:rsidRPr="002A5343">
        <w:rPr>
          <w:rFonts w:ascii="Times New Roman" w:hAnsi="Times New Roman"/>
          <w:b/>
          <w:bCs/>
          <w:iCs/>
          <w:lang w:val="fr-FR"/>
        </w:rPr>
        <w:t xml:space="preserve">4.1 </w:t>
      </w:r>
      <w:r w:rsidR="00484742">
        <w:rPr>
          <w:rFonts w:ascii="Times New Roman" w:hAnsi="Times New Roman"/>
          <w:b/>
          <w:bCs/>
          <w:iCs/>
          <w:lang w:val="fr-FR"/>
        </w:rPr>
        <w:t>Laboratoire d’h</w:t>
      </w:r>
      <w:r w:rsidRPr="002A5343">
        <w:rPr>
          <w:rFonts w:ascii="Times New Roman" w:hAnsi="Times New Roman"/>
          <w:b/>
          <w:bCs/>
          <w:iCs/>
          <w:lang w:val="fr-FR"/>
        </w:rPr>
        <w:t>ygiène</w:t>
      </w:r>
      <w:r w:rsidR="00484742">
        <w:rPr>
          <w:rFonts w:ascii="Times New Roman" w:hAnsi="Times New Roman"/>
          <w:b/>
          <w:bCs/>
          <w:iCs/>
          <w:lang w:val="fr-FR"/>
        </w:rPr>
        <w:t xml:space="preserve"> de</w:t>
      </w:r>
      <w:r w:rsidR="0003711A" w:rsidRPr="002A5343">
        <w:rPr>
          <w:rFonts w:ascii="Times New Roman" w:hAnsi="Times New Roman"/>
          <w:b/>
          <w:bCs/>
          <w:iCs/>
          <w:lang w:val="fr-FR"/>
        </w:rPr>
        <w:t xml:space="preserve"> </w:t>
      </w:r>
      <w:r w:rsidRPr="002A5343">
        <w:rPr>
          <w:rFonts w:ascii="Times New Roman" w:hAnsi="Times New Roman"/>
          <w:b/>
          <w:bCs/>
          <w:iCs/>
          <w:lang w:val="fr-FR"/>
        </w:rPr>
        <w:t>sécurité</w:t>
      </w:r>
      <w:r w:rsidR="0003711A" w:rsidRPr="002A5343">
        <w:rPr>
          <w:rFonts w:ascii="Times New Roman" w:hAnsi="Times New Roman"/>
          <w:b/>
          <w:bCs/>
          <w:iCs/>
          <w:lang w:val="fr-FR"/>
        </w:rPr>
        <w:t xml:space="preserve"> et </w:t>
      </w:r>
      <w:r w:rsidR="00484742">
        <w:rPr>
          <w:rFonts w:ascii="Times New Roman" w:hAnsi="Times New Roman"/>
          <w:b/>
          <w:bCs/>
          <w:iCs/>
          <w:lang w:val="fr-FR"/>
        </w:rPr>
        <w:t>d’</w:t>
      </w:r>
      <w:r w:rsidR="0003711A" w:rsidRPr="002A5343">
        <w:rPr>
          <w:rFonts w:ascii="Times New Roman" w:hAnsi="Times New Roman"/>
          <w:b/>
          <w:bCs/>
          <w:iCs/>
          <w:lang w:val="fr-FR"/>
        </w:rPr>
        <w:t>environnement</w:t>
      </w:r>
    </w:p>
    <w:p w14:paraId="169CCD1D" w14:textId="3A61B930" w:rsidR="00144AFA" w:rsidRPr="002A5343" w:rsidRDefault="00DF3D57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2A5343">
        <w:rPr>
          <w:iCs/>
        </w:rPr>
        <w:t>d</w:t>
      </w:r>
      <w:r w:rsidR="00144AFA" w:rsidRPr="002A5343">
        <w:rPr>
          <w:iCs/>
        </w:rPr>
        <w:t xml:space="preserve">e citer </w:t>
      </w:r>
      <w:r w:rsidRPr="002A5343">
        <w:rPr>
          <w:iCs/>
        </w:rPr>
        <w:t xml:space="preserve"> </w:t>
      </w:r>
      <w:r w:rsidRPr="001906B6">
        <w:rPr>
          <w:iCs/>
        </w:rPr>
        <w:t xml:space="preserve">et d’appliquer </w:t>
      </w:r>
      <w:r w:rsidR="00144AFA" w:rsidRPr="001906B6">
        <w:rPr>
          <w:iCs/>
        </w:rPr>
        <w:t>les règles</w:t>
      </w:r>
      <w:r w:rsidR="00144AFA" w:rsidRPr="002A5343">
        <w:rPr>
          <w:iCs/>
        </w:rPr>
        <w:t xml:space="preserve"> d’hygiène prescrites par le Code du bien-être au travail ;</w:t>
      </w:r>
    </w:p>
    <w:p w14:paraId="18758CF5" w14:textId="56E13BD8" w:rsidR="00144AFA" w:rsidRPr="002A5343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2A5343">
        <w:rPr>
          <w:iCs/>
        </w:rPr>
        <w:t xml:space="preserve">d’expliquer </w:t>
      </w:r>
      <w:r w:rsidR="001906B6">
        <w:rPr>
          <w:iCs/>
        </w:rPr>
        <w:t xml:space="preserve">et d’appliquer </w:t>
      </w:r>
      <w:r w:rsidRPr="002A5343">
        <w:rPr>
          <w:iCs/>
        </w:rPr>
        <w:t>les règles d’hygiène personnelle (présentation générale, port du vêtement professionnel…) et les règles d’hygiène professionnelle spécifiques à la fonction ;</w:t>
      </w:r>
    </w:p>
    <w:p w14:paraId="70AD480D" w14:textId="57F1A7C8" w:rsidR="00144AFA" w:rsidRPr="002A5343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2A5343">
        <w:rPr>
          <w:iCs/>
        </w:rPr>
        <w:t xml:space="preserve">de citer </w:t>
      </w:r>
      <w:r w:rsidR="00DF3D57" w:rsidRPr="001906B6">
        <w:rPr>
          <w:iCs/>
        </w:rPr>
        <w:t xml:space="preserve">et de respecter </w:t>
      </w:r>
      <w:r w:rsidRPr="001906B6">
        <w:rPr>
          <w:iCs/>
        </w:rPr>
        <w:t>les règles</w:t>
      </w:r>
      <w:r w:rsidRPr="002A5343">
        <w:rPr>
          <w:iCs/>
        </w:rPr>
        <w:t xml:space="preserve"> de sécurité prescrites par le RGPT et le Code du bien-être au travail ;</w:t>
      </w:r>
    </w:p>
    <w:p w14:paraId="42B20BA4" w14:textId="35261E2E" w:rsidR="00144AFA" w:rsidRPr="002A5343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1906B6">
        <w:rPr>
          <w:iCs/>
        </w:rPr>
        <w:t xml:space="preserve">d’identifier </w:t>
      </w:r>
      <w:r w:rsidR="00DF3D57" w:rsidRPr="001906B6">
        <w:rPr>
          <w:iCs/>
        </w:rPr>
        <w:t xml:space="preserve">et d’appliquer </w:t>
      </w:r>
      <w:r w:rsidRPr="001906B6">
        <w:rPr>
          <w:iCs/>
        </w:rPr>
        <w:t>les règles de</w:t>
      </w:r>
      <w:r w:rsidRPr="002A5343">
        <w:rPr>
          <w:iCs/>
        </w:rPr>
        <w:t xml:space="preserve"> sécurité personnelles et collectives : les EPI et EPC spécifiques aux travaux réalisés (port des vêtements professionnels, lunettes de sécurité …) ;</w:t>
      </w:r>
    </w:p>
    <w:p w14:paraId="4375623A" w14:textId="77777777" w:rsidR="00144AFA" w:rsidRPr="002A5343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2A5343">
        <w:rPr>
          <w:iCs/>
        </w:rPr>
        <w:t>d’expliquer les procédures d’intervention en cas d’accident/incident : principes élémentaires (veiller à la sécurité, appeler les secours, numéros d’appel d’urgence…) ;</w:t>
      </w:r>
    </w:p>
    <w:p w14:paraId="43898594" w14:textId="456D952A" w:rsidR="00B10A5D" w:rsidRPr="001906B6" w:rsidRDefault="00B10A5D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1906B6">
        <w:rPr>
          <w:iCs/>
        </w:rPr>
        <w:t xml:space="preserve">d’examiner et </w:t>
      </w:r>
      <w:r w:rsidR="00DF3D57" w:rsidRPr="001906B6">
        <w:rPr>
          <w:iCs/>
        </w:rPr>
        <w:t xml:space="preserve">de </w:t>
      </w:r>
      <w:r w:rsidRPr="001906B6">
        <w:rPr>
          <w:iCs/>
        </w:rPr>
        <w:t>respecter les consignes, notices d’utilisation/d’emploi, étiquetage des produits utilisés (pictogrammes…) ;</w:t>
      </w:r>
    </w:p>
    <w:p w14:paraId="09462823" w14:textId="3CD658BD" w:rsidR="00144AFA" w:rsidRPr="002A5343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2A5343">
        <w:rPr>
          <w:iCs/>
        </w:rPr>
        <w:t xml:space="preserve">d’identifier </w:t>
      </w:r>
      <w:r w:rsidR="001906B6">
        <w:rPr>
          <w:iCs/>
        </w:rPr>
        <w:t xml:space="preserve">et de respecter </w:t>
      </w:r>
      <w:r w:rsidRPr="002A5343">
        <w:rPr>
          <w:iCs/>
        </w:rPr>
        <w:t>le plan de sécurité et les procédures d’évacuation de l’entreprise ;</w:t>
      </w:r>
    </w:p>
    <w:p w14:paraId="637E6AC1" w14:textId="0E338113" w:rsidR="00DE3779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1906B6">
        <w:rPr>
          <w:iCs/>
        </w:rPr>
        <w:t xml:space="preserve">d’identifier </w:t>
      </w:r>
      <w:r w:rsidR="00DF3D57" w:rsidRPr="001906B6">
        <w:rPr>
          <w:iCs/>
        </w:rPr>
        <w:t xml:space="preserve">et d’appliquer </w:t>
      </w:r>
      <w:r w:rsidRPr="001906B6">
        <w:rPr>
          <w:iCs/>
        </w:rPr>
        <w:t>les directives et les règles de bonne pratique en matière de protection de l’environnement et de gestion</w:t>
      </w:r>
      <w:r w:rsidRPr="002A5343">
        <w:rPr>
          <w:iCs/>
        </w:rPr>
        <w:t xml:space="preserve"> des déchets</w:t>
      </w:r>
      <w:r w:rsidR="006C5168">
        <w:rPr>
          <w:iCs/>
        </w:rPr>
        <w:t>.</w:t>
      </w:r>
    </w:p>
    <w:p w14:paraId="68EB80C2" w14:textId="2DB20429" w:rsidR="00DE3779" w:rsidRDefault="00DE3779">
      <w:pPr>
        <w:autoSpaceDE/>
        <w:autoSpaceDN/>
        <w:rPr>
          <w:iCs/>
        </w:rPr>
      </w:pPr>
    </w:p>
    <w:p w14:paraId="5792D9E1" w14:textId="19E8B56E" w:rsidR="003301EA" w:rsidRPr="002A5343" w:rsidRDefault="003301EA" w:rsidP="002A5343">
      <w:pPr>
        <w:pStyle w:val="Listecouleur-Accent11"/>
        <w:spacing w:after="120" w:line="240" w:lineRule="auto"/>
        <w:ind w:left="426"/>
        <w:contextualSpacing w:val="0"/>
        <w:jc w:val="both"/>
        <w:rPr>
          <w:rFonts w:ascii="Times New Roman" w:hAnsi="Times New Roman"/>
          <w:b/>
          <w:bCs/>
          <w:iCs/>
          <w:lang w:val="fr-FR"/>
        </w:rPr>
      </w:pPr>
      <w:r w:rsidRPr="002A5343">
        <w:rPr>
          <w:rFonts w:ascii="Times New Roman" w:hAnsi="Times New Roman"/>
          <w:b/>
          <w:bCs/>
          <w:iCs/>
          <w:lang w:val="fr-FR"/>
        </w:rPr>
        <w:lastRenderedPageBreak/>
        <w:t xml:space="preserve">4.2 </w:t>
      </w:r>
      <w:r w:rsidR="002E06A9">
        <w:rPr>
          <w:rFonts w:ascii="Times New Roman" w:hAnsi="Times New Roman"/>
          <w:b/>
          <w:bCs/>
          <w:iCs/>
          <w:lang w:val="fr-FR"/>
        </w:rPr>
        <w:t>Laboratoire de d</w:t>
      </w:r>
      <w:r w:rsidRPr="002A5343">
        <w:rPr>
          <w:rFonts w:ascii="Times New Roman" w:hAnsi="Times New Roman"/>
          <w:b/>
          <w:bCs/>
          <w:iCs/>
          <w:lang w:val="fr-FR"/>
        </w:rPr>
        <w:t>éontologie</w:t>
      </w:r>
      <w:r w:rsidR="008D51E3" w:rsidRPr="002A5343">
        <w:rPr>
          <w:rFonts w:ascii="Times New Roman" w:hAnsi="Times New Roman"/>
          <w:b/>
          <w:bCs/>
          <w:iCs/>
          <w:lang w:val="fr-FR"/>
        </w:rPr>
        <w:t xml:space="preserve"> et </w:t>
      </w:r>
      <w:r w:rsidR="00762541" w:rsidRPr="002A5343">
        <w:rPr>
          <w:rFonts w:ascii="Times New Roman" w:hAnsi="Times New Roman"/>
          <w:b/>
          <w:bCs/>
          <w:iCs/>
          <w:lang w:val="fr-FR"/>
        </w:rPr>
        <w:t>vie au travail,</w:t>
      </w:r>
    </w:p>
    <w:p w14:paraId="03D2561E" w14:textId="6FBBD1D7" w:rsidR="00144AFA" w:rsidRPr="00C538B0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C538B0">
        <w:rPr>
          <w:iCs/>
        </w:rPr>
        <w:t xml:space="preserve">d’expliquer </w:t>
      </w:r>
      <w:r w:rsidR="00F12ADF" w:rsidRPr="00C538B0">
        <w:rPr>
          <w:iCs/>
        </w:rPr>
        <w:t xml:space="preserve">et de respecter </w:t>
      </w:r>
      <w:r w:rsidRPr="00C538B0">
        <w:rPr>
          <w:iCs/>
        </w:rPr>
        <w:t>les règles déontologiques applicables au métier : non-jugement, respect mutuel, devoir de discrétion, vie privée et confidentialité, secret professionnel, valeurs, convictions religieuses, philosophiques, politiques, le RGPD</w:t>
      </w:r>
      <w:r w:rsidR="006C5168">
        <w:rPr>
          <w:iCs/>
        </w:rPr>
        <w:t xml:space="preserve"> </w:t>
      </w:r>
      <w:r w:rsidRPr="00C538B0">
        <w:rPr>
          <w:iCs/>
        </w:rPr>
        <w:t>… ;</w:t>
      </w:r>
    </w:p>
    <w:p w14:paraId="159E58E9" w14:textId="77777777" w:rsidR="008E1142" w:rsidRPr="00C538B0" w:rsidRDefault="008E1142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C538B0">
        <w:rPr>
          <w:iCs/>
        </w:rPr>
        <w:t>de faire preuve de discrétion par rapport aux situations rencontrées ;</w:t>
      </w:r>
    </w:p>
    <w:p w14:paraId="373E74DF" w14:textId="77777777" w:rsidR="00144AFA" w:rsidRPr="002A5343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2A5343">
        <w:rPr>
          <w:iCs/>
        </w:rPr>
        <w:t>d’organiser :</w:t>
      </w:r>
    </w:p>
    <w:p w14:paraId="72165CC9" w14:textId="77777777" w:rsidR="00144AFA" w:rsidRPr="002A5343" w:rsidRDefault="00144AFA" w:rsidP="002A5343">
      <w:pPr>
        <w:pStyle w:val="Paragraphedeliste"/>
        <w:widowControl/>
        <w:numPr>
          <w:ilvl w:val="0"/>
          <w:numId w:val="47"/>
        </w:numPr>
        <w:tabs>
          <w:tab w:val="left" w:pos="1089"/>
        </w:tabs>
        <w:suppressAutoHyphens w:val="0"/>
        <w:spacing w:after="120"/>
        <w:contextualSpacing w:val="0"/>
        <w:jc w:val="both"/>
        <w:outlineLvl w:val="0"/>
        <w:rPr>
          <w:rFonts w:cs="Times New Roman"/>
          <w:iCs/>
          <w:sz w:val="22"/>
          <w:szCs w:val="22"/>
        </w:rPr>
      </w:pPr>
      <w:r w:rsidRPr="002A5343">
        <w:rPr>
          <w:rFonts w:cs="Times New Roman"/>
          <w:iCs/>
          <w:sz w:val="22"/>
          <w:szCs w:val="22"/>
        </w:rPr>
        <w:t>la gestion du temps,</w:t>
      </w:r>
    </w:p>
    <w:p w14:paraId="5EF279B0" w14:textId="77777777" w:rsidR="00144AFA" w:rsidRPr="002A5343" w:rsidRDefault="00144AFA" w:rsidP="002A5343">
      <w:pPr>
        <w:pStyle w:val="Paragraphedeliste"/>
        <w:widowControl/>
        <w:numPr>
          <w:ilvl w:val="0"/>
          <w:numId w:val="47"/>
        </w:numPr>
        <w:tabs>
          <w:tab w:val="left" w:pos="1089"/>
        </w:tabs>
        <w:suppressAutoHyphens w:val="0"/>
        <w:spacing w:after="120"/>
        <w:contextualSpacing w:val="0"/>
        <w:jc w:val="both"/>
        <w:outlineLvl w:val="0"/>
        <w:rPr>
          <w:rFonts w:cs="Times New Roman"/>
          <w:iCs/>
          <w:sz w:val="22"/>
          <w:szCs w:val="22"/>
        </w:rPr>
      </w:pPr>
      <w:r w:rsidRPr="002A5343">
        <w:rPr>
          <w:rFonts w:cs="Times New Roman"/>
          <w:iCs/>
          <w:sz w:val="22"/>
          <w:szCs w:val="22"/>
        </w:rPr>
        <w:t>le travail en équipe,</w:t>
      </w:r>
    </w:p>
    <w:p w14:paraId="173339B8" w14:textId="77777777" w:rsidR="00144AFA" w:rsidRPr="002A5343" w:rsidRDefault="00144AFA" w:rsidP="002A5343">
      <w:pPr>
        <w:pStyle w:val="Paragraphedeliste"/>
        <w:widowControl/>
        <w:numPr>
          <w:ilvl w:val="0"/>
          <w:numId w:val="47"/>
        </w:numPr>
        <w:tabs>
          <w:tab w:val="left" w:pos="1089"/>
        </w:tabs>
        <w:suppressAutoHyphens w:val="0"/>
        <w:spacing w:after="120"/>
        <w:contextualSpacing w:val="0"/>
        <w:jc w:val="both"/>
        <w:outlineLvl w:val="0"/>
        <w:rPr>
          <w:rFonts w:cs="Times New Roman"/>
          <w:iCs/>
          <w:sz w:val="22"/>
          <w:szCs w:val="22"/>
        </w:rPr>
      </w:pPr>
      <w:r w:rsidRPr="002A5343">
        <w:rPr>
          <w:rFonts w:cs="Times New Roman"/>
          <w:iCs/>
          <w:sz w:val="22"/>
          <w:szCs w:val="22"/>
        </w:rPr>
        <w:t>la terminologie professionnelle,</w:t>
      </w:r>
    </w:p>
    <w:p w14:paraId="233A0716" w14:textId="77777777" w:rsidR="00144AFA" w:rsidRPr="002A5343" w:rsidRDefault="00144AFA" w:rsidP="002A5343">
      <w:pPr>
        <w:pStyle w:val="Paragraphedeliste"/>
        <w:widowControl/>
        <w:numPr>
          <w:ilvl w:val="0"/>
          <w:numId w:val="47"/>
        </w:numPr>
        <w:tabs>
          <w:tab w:val="left" w:pos="1089"/>
        </w:tabs>
        <w:suppressAutoHyphens w:val="0"/>
        <w:spacing w:after="120"/>
        <w:contextualSpacing w:val="0"/>
        <w:jc w:val="both"/>
        <w:outlineLvl w:val="0"/>
        <w:rPr>
          <w:rFonts w:cs="Times New Roman"/>
          <w:iCs/>
          <w:sz w:val="22"/>
          <w:szCs w:val="22"/>
        </w:rPr>
      </w:pPr>
      <w:r w:rsidRPr="002A5343">
        <w:rPr>
          <w:rFonts w:cs="Times New Roman"/>
          <w:iCs/>
          <w:sz w:val="22"/>
          <w:szCs w:val="22"/>
        </w:rPr>
        <w:t>le plan de formation continue ;</w:t>
      </w:r>
    </w:p>
    <w:p w14:paraId="1D2BC282" w14:textId="77777777" w:rsidR="00AE4A8B" w:rsidRPr="00C538B0" w:rsidRDefault="00AE4A8B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C538B0">
        <w:rPr>
          <w:iCs/>
        </w:rPr>
        <w:t>de respecter les horaires et le temps de travail ;</w:t>
      </w:r>
    </w:p>
    <w:p w14:paraId="32D1AA34" w14:textId="77777777" w:rsidR="00AE4A8B" w:rsidRPr="00C538B0" w:rsidRDefault="00AE4A8B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C538B0">
        <w:rPr>
          <w:iCs/>
        </w:rPr>
        <w:t>de s’intégrer dans une équipe ;</w:t>
      </w:r>
    </w:p>
    <w:p w14:paraId="307B507A" w14:textId="77777777" w:rsidR="00AE4A8B" w:rsidRPr="00C538B0" w:rsidRDefault="00AE4A8B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C538B0">
        <w:rPr>
          <w:iCs/>
        </w:rPr>
        <w:t>d’utiliser la terminologie professionnelle ;</w:t>
      </w:r>
    </w:p>
    <w:p w14:paraId="042E9629" w14:textId="20234E3A" w:rsidR="00144AFA" w:rsidRPr="00C538B0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C538B0">
        <w:rPr>
          <w:iCs/>
        </w:rPr>
        <w:t>d’identifier les outils courants de reporting des prestations</w:t>
      </w:r>
      <w:r w:rsidR="00F12ADF" w:rsidRPr="00C538B0">
        <w:rPr>
          <w:iCs/>
        </w:rPr>
        <w:t xml:space="preserve"> et de rendre compte de ses prestations à son employeur en utilisant les moyens de communication appropriés</w:t>
      </w:r>
      <w:r w:rsidRPr="00C538B0">
        <w:rPr>
          <w:iCs/>
        </w:rPr>
        <w:t> ;</w:t>
      </w:r>
    </w:p>
    <w:p w14:paraId="0A435B18" w14:textId="6809FF39" w:rsidR="00144AFA" w:rsidRPr="00C538B0" w:rsidRDefault="00144AFA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C538B0">
        <w:rPr>
          <w:iCs/>
        </w:rPr>
        <w:t>de citer le cadre légal des activités de l’opticien (rôle des autres intervenants professionnels du secteur)</w:t>
      </w:r>
      <w:r w:rsidR="00F12ADF" w:rsidRPr="00C538B0">
        <w:rPr>
          <w:iCs/>
        </w:rPr>
        <w:t xml:space="preserve"> et de rester dans les limites de ses prérogatives (limites de ses fonctions et renvoi vers un responsable ou si nécessaire vers un spécialiste)</w:t>
      </w:r>
      <w:r w:rsidR="006C5168">
        <w:rPr>
          <w:iCs/>
        </w:rPr>
        <w:t> ;</w:t>
      </w:r>
    </w:p>
    <w:p w14:paraId="3DDC7C27" w14:textId="5FD2DE7E" w:rsidR="00477461" w:rsidRPr="00C538B0" w:rsidRDefault="00477461" w:rsidP="002A5343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iCs/>
        </w:rPr>
      </w:pPr>
      <w:r w:rsidRPr="00C538B0">
        <w:rPr>
          <w:iCs/>
        </w:rPr>
        <w:t xml:space="preserve">de se tenir au courant des formations liées à l’évolution du métier et </w:t>
      </w:r>
      <w:r w:rsidR="00C538B0" w:rsidRPr="00C538B0">
        <w:rPr>
          <w:iCs/>
        </w:rPr>
        <w:t>d’</w:t>
      </w:r>
      <w:r w:rsidRPr="00C538B0">
        <w:rPr>
          <w:iCs/>
        </w:rPr>
        <w:t>identifier ses besoins de développement professionnel (seul ou avec l’aide du responsable si nécessaire) ;</w:t>
      </w:r>
    </w:p>
    <w:p w14:paraId="1E7AA392" w14:textId="0510716D" w:rsidR="003D7CC3" w:rsidRPr="00C538B0" w:rsidRDefault="003D7CC3" w:rsidP="009670B6">
      <w:pPr>
        <w:numPr>
          <w:ilvl w:val="0"/>
          <w:numId w:val="46"/>
        </w:numPr>
        <w:tabs>
          <w:tab w:val="num" w:pos="1134"/>
        </w:tabs>
        <w:spacing w:after="120"/>
        <w:ind w:left="1134" w:hanging="283"/>
        <w:jc w:val="both"/>
        <w:rPr>
          <w:lang w:eastAsia="fr-BE"/>
        </w:rPr>
      </w:pPr>
      <w:r w:rsidRPr="00C538B0">
        <w:rPr>
          <w:lang w:eastAsia="fr-BE"/>
        </w:rPr>
        <w:t>de décrire les principes de préparation, de rangement et de nettoyage du poste de travail et d’appliquer les procédures y afférentes.</w:t>
      </w:r>
    </w:p>
    <w:p w14:paraId="65CC2A31" w14:textId="36B04D3D" w:rsidR="00313C11" w:rsidRDefault="00313C11">
      <w:pPr>
        <w:autoSpaceDE/>
        <w:autoSpaceDN/>
        <w:rPr>
          <w:szCs w:val="20"/>
        </w:rPr>
      </w:pPr>
      <w:r>
        <w:br w:type="page"/>
      </w:r>
    </w:p>
    <w:p w14:paraId="248FE086" w14:textId="77777777" w:rsidR="00471461" w:rsidRDefault="00471461" w:rsidP="00160C2C">
      <w:pPr>
        <w:pStyle w:val="PU1"/>
        <w:numPr>
          <w:ilvl w:val="0"/>
          <w:numId w:val="0"/>
        </w:numPr>
        <w:spacing w:after="120"/>
        <w:ind w:left="1134" w:hanging="283"/>
      </w:pPr>
    </w:p>
    <w:p w14:paraId="647B8D7D" w14:textId="77777777" w:rsidR="00471461" w:rsidRDefault="00471461">
      <w:pPr>
        <w:tabs>
          <w:tab w:val="left" w:pos="426"/>
        </w:tabs>
        <w:spacing w:after="120"/>
        <w:jc w:val="both"/>
        <w:rPr>
          <w:b/>
        </w:rPr>
      </w:pPr>
      <w:r>
        <w:rPr>
          <w:b/>
        </w:rPr>
        <w:t>5.</w:t>
      </w:r>
      <w:r>
        <w:rPr>
          <w:b/>
        </w:rPr>
        <w:tab/>
        <w:t>CONSTITUTION DES GROUPES OU REGROUPEMENT</w:t>
      </w:r>
    </w:p>
    <w:p w14:paraId="72EFDFA1" w14:textId="77777777" w:rsidR="00471461" w:rsidRDefault="00471461">
      <w:pPr>
        <w:spacing w:after="120"/>
        <w:ind w:left="426"/>
        <w:jc w:val="both"/>
      </w:pPr>
      <w:r>
        <w:t>Aucune recommandation particulière.</w:t>
      </w:r>
    </w:p>
    <w:p w14:paraId="776320EA" w14:textId="77777777" w:rsidR="00471461" w:rsidRDefault="00471461">
      <w:pPr>
        <w:spacing w:after="120"/>
        <w:ind w:left="426"/>
        <w:jc w:val="both"/>
      </w:pPr>
    </w:p>
    <w:p w14:paraId="30F2B3E9" w14:textId="77777777" w:rsidR="00471461" w:rsidRDefault="00471461">
      <w:pPr>
        <w:tabs>
          <w:tab w:val="left" w:pos="426"/>
        </w:tabs>
        <w:spacing w:after="120"/>
        <w:jc w:val="both"/>
        <w:rPr>
          <w:b/>
        </w:rPr>
      </w:pPr>
      <w:r>
        <w:rPr>
          <w:b/>
        </w:rPr>
        <w:t>6.</w:t>
      </w:r>
      <w:r>
        <w:rPr>
          <w:b/>
        </w:rPr>
        <w:tab/>
        <w:t>CHARGE(S) DE COURS</w:t>
      </w:r>
    </w:p>
    <w:p w14:paraId="69ECB1B5" w14:textId="77777777" w:rsidR="00471461" w:rsidRDefault="00471461">
      <w:pPr>
        <w:spacing w:after="120"/>
        <w:ind w:left="426"/>
        <w:jc w:val="both"/>
      </w:pPr>
      <w:r>
        <w:t>Un enseignant ou un expert.</w:t>
      </w:r>
    </w:p>
    <w:p w14:paraId="386A5235" w14:textId="77777777" w:rsidR="00471461" w:rsidRDefault="00471461">
      <w:pPr>
        <w:spacing w:after="120"/>
        <w:ind w:left="426"/>
        <w:jc w:val="both"/>
      </w:pPr>
      <w:r>
        <w:t>L’expert devra justifier de compétences particulières issues d’une expérience professionnelle actualisée en relation avec le programme du présent dossier pédagogique.</w:t>
      </w:r>
    </w:p>
    <w:p w14:paraId="61E092D8" w14:textId="77777777" w:rsidR="00471461" w:rsidRDefault="00471461">
      <w:pPr>
        <w:spacing w:after="120"/>
        <w:ind w:left="426"/>
        <w:jc w:val="both"/>
      </w:pPr>
    </w:p>
    <w:p w14:paraId="7F6E4F44" w14:textId="77777777" w:rsidR="00471461" w:rsidRDefault="00471461">
      <w:pPr>
        <w:tabs>
          <w:tab w:val="left" w:pos="426"/>
        </w:tabs>
        <w:spacing w:after="120"/>
        <w:jc w:val="both"/>
      </w:pPr>
      <w:r>
        <w:rPr>
          <w:b/>
        </w:rPr>
        <w:t>7.</w:t>
      </w:r>
      <w:r>
        <w:rPr>
          <w:b/>
        </w:rPr>
        <w:tab/>
        <w:t>HORAIRE MINIMUM DE L’UNITE D’ENSEIGNEMENT</w:t>
      </w:r>
    </w:p>
    <w:p w14:paraId="45E3EBFF" w14:textId="77777777" w:rsidR="00471461" w:rsidRDefault="00471461">
      <w:pPr>
        <w:spacing w:after="120"/>
        <w:ind w:left="426"/>
        <w:jc w:val="both"/>
      </w:pPr>
    </w:p>
    <w:tbl>
      <w:tblPr>
        <w:tblW w:w="8505" w:type="dxa"/>
        <w:tblInd w:w="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1"/>
        <w:gridCol w:w="1787"/>
        <w:gridCol w:w="1276"/>
        <w:gridCol w:w="1701"/>
      </w:tblGrid>
      <w:tr w:rsidR="005F59A5" w14:paraId="4E29640D" w14:textId="77777777" w:rsidTr="0036574D">
        <w:tc>
          <w:tcPr>
            <w:tcW w:w="37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E17F0F" w14:textId="77777777" w:rsidR="00471461" w:rsidRDefault="00471461" w:rsidP="0036574D">
            <w:pPr>
              <w:ind w:left="426" w:hanging="297"/>
              <w:rPr>
                <w:b/>
              </w:rPr>
            </w:pPr>
            <w:r>
              <w:rPr>
                <w:b/>
              </w:rPr>
              <w:t>7.1. Dénomination des cours</w:t>
            </w:r>
          </w:p>
        </w:tc>
        <w:tc>
          <w:tcPr>
            <w:tcW w:w="1787" w:type="dxa"/>
            <w:tcBorders>
              <w:top w:val="single" w:sz="12" w:space="0" w:color="auto"/>
              <w:bottom w:val="single" w:sz="12" w:space="0" w:color="auto"/>
            </w:tcBorders>
          </w:tcPr>
          <w:p w14:paraId="0CD45219" w14:textId="76BA9A7E" w:rsidR="00471461" w:rsidRDefault="00471461">
            <w:pPr>
              <w:jc w:val="center"/>
              <w:rPr>
                <w:b/>
              </w:rPr>
            </w:pPr>
            <w:r>
              <w:rPr>
                <w:b/>
              </w:rPr>
              <w:t>Classement</w:t>
            </w:r>
            <w:r w:rsidR="0036574D">
              <w:rPr>
                <w:b/>
              </w:rPr>
              <w:t xml:space="preserve"> des cours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14:paraId="485E2EEC" w14:textId="77777777" w:rsidR="00471461" w:rsidRDefault="00471461">
            <w:pPr>
              <w:jc w:val="center"/>
              <w:rPr>
                <w:b/>
              </w:rPr>
            </w:pPr>
            <w:r>
              <w:rPr>
                <w:b/>
              </w:rPr>
              <w:t>Code U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3AE328" w14:textId="77777777" w:rsidR="00471461" w:rsidRDefault="00471461">
            <w:pPr>
              <w:jc w:val="center"/>
              <w:rPr>
                <w:b/>
              </w:rPr>
            </w:pPr>
            <w:r>
              <w:rPr>
                <w:b/>
              </w:rPr>
              <w:t>Nombre de périodes</w:t>
            </w:r>
          </w:p>
        </w:tc>
      </w:tr>
      <w:tr w:rsidR="005F59A5" w14:paraId="2FB65622" w14:textId="77777777" w:rsidTr="0036574D">
        <w:tc>
          <w:tcPr>
            <w:tcW w:w="3741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24F01D7E" w14:textId="175EC39B" w:rsidR="00471461" w:rsidRDefault="00484742">
            <w:r>
              <w:t>Laboratoire d’h</w:t>
            </w:r>
            <w:r w:rsidR="00DF1975">
              <w:t>ygiène</w:t>
            </w:r>
            <w:r>
              <w:t xml:space="preserve"> de</w:t>
            </w:r>
            <w:r w:rsidR="00762541">
              <w:t xml:space="preserve"> </w:t>
            </w:r>
            <w:r w:rsidR="00DF1975">
              <w:t>sécurité</w:t>
            </w:r>
            <w:r w:rsidR="00762541">
              <w:t xml:space="preserve"> et</w:t>
            </w:r>
            <w:r w:rsidR="00F1742D">
              <w:t xml:space="preserve"> </w:t>
            </w:r>
            <w:r>
              <w:t>d’e</w:t>
            </w:r>
            <w:r w:rsidR="00F1742D">
              <w:t>nvironnement</w:t>
            </w:r>
          </w:p>
        </w:tc>
        <w:tc>
          <w:tcPr>
            <w:tcW w:w="1787" w:type="dxa"/>
            <w:tcBorders>
              <w:top w:val="nil"/>
              <w:bottom w:val="single" w:sz="4" w:space="0" w:color="auto"/>
            </w:tcBorders>
          </w:tcPr>
          <w:p w14:paraId="2AA82B4A" w14:textId="77777777" w:rsidR="00471461" w:rsidRDefault="00471461">
            <w:pPr>
              <w:jc w:val="center"/>
            </w:pPr>
            <w:r>
              <w:t>CT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1091786C" w14:textId="28A70F6A" w:rsidR="00471461" w:rsidRDefault="00484742">
            <w:pPr>
              <w:tabs>
                <w:tab w:val="right" w:pos="623"/>
              </w:tabs>
              <w:ind w:left="-86" w:right="-56"/>
              <w:jc w:val="center"/>
            </w:pPr>
            <w:r>
              <w:t>S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37C5861A" w14:textId="62E3D39D" w:rsidR="00471461" w:rsidRDefault="009B3974">
            <w:pPr>
              <w:tabs>
                <w:tab w:val="left" w:pos="850"/>
              </w:tabs>
              <w:ind w:left="142" w:right="283"/>
              <w:jc w:val="center"/>
            </w:pPr>
            <w:r>
              <w:t>18</w:t>
            </w:r>
          </w:p>
        </w:tc>
      </w:tr>
      <w:tr w:rsidR="00893B58" w14:paraId="3633AE5F" w14:textId="77777777" w:rsidTr="0036574D">
        <w:tc>
          <w:tcPr>
            <w:tcW w:w="3741" w:type="dxa"/>
            <w:tcBorders>
              <w:top w:val="single" w:sz="4" w:space="0" w:color="auto"/>
              <w:left w:val="single" w:sz="12" w:space="0" w:color="auto"/>
            </w:tcBorders>
          </w:tcPr>
          <w:p w14:paraId="0011B2D5" w14:textId="052AA09A" w:rsidR="00893B58" w:rsidRDefault="002E06A9">
            <w:r>
              <w:t>Laboratoire de d</w:t>
            </w:r>
            <w:r w:rsidR="00893B58">
              <w:t xml:space="preserve">éontologie et </w:t>
            </w:r>
            <w:r w:rsidR="007E3A3C">
              <w:t>vie au travail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14:paraId="420643E9" w14:textId="34C9495C" w:rsidR="00893B58" w:rsidRDefault="00B60D8B">
            <w:pPr>
              <w:jc w:val="center"/>
            </w:pPr>
            <w:r>
              <w:t>CT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5682AC4" w14:textId="2C40F74A" w:rsidR="00893B58" w:rsidRDefault="002E06A9">
            <w:pPr>
              <w:tabs>
                <w:tab w:val="right" w:pos="623"/>
              </w:tabs>
              <w:ind w:left="-86" w:right="-56"/>
              <w:jc w:val="center"/>
            </w:pPr>
            <w:r>
              <w:t>S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083D640B" w14:textId="23F65AE9" w:rsidR="00893B58" w:rsidRDefault="009B3974">
            <w:pPr>
              <w:tabs>
                <w:tab w:val="left" w:pos="850"/>
              </w:tabs>
              <w:ind w:left="142" w:right="283"/>
              <w:jc w:val="center"/>
            </w:pPr>
            <w:r>
              <w:t>30</w:t>
            </w:r>
          </w:p>
        </w:tc>
      </w:tr>
      <w:tr w:rsidR="005F59A5" w14:paraId="1FB7FCBE" w14:textId="77777777">
        <w:tc>
          <w:tcPr>
            <w:tcW w:w="5528" w:type="dxa"/>
            <w:gridSpan w:val="2"/>
            <w:tcBorders>
              <w:left w:val="single" w:sz="12" w:space="0" w:color="auto"/>
              <w:bottom w:val="nil"/>
            </w:tcBorders>
          </w:tcPr>
          <w:p w14:paraId="01132328" w14:textId="77777777" w:rsidR="00471461" w:rsidRDefault="00471461" w:rsidP="0036574D">
            <w:pPr>
              <w:ind w:left="426" w:hanging="297"/>
              <w:rPr>
                <w:b/>
              </w:rPr>
            </w:pPr>
            <w:r>
              <w:rPr>
                <w:b/>
              </w:rPr>
              <w:t>7.2. Part d’autonomie</w:t>
            </w:r>
          </w:p>
        </w:tc>
        <w:tc>
          <w:tcPr>
            <w:tcW w:w="1276" w:type="dxa"/>
            <w:tcBorders>
              <w:bottom w:val="nil"/>
            </w:tcBorders>
          </w:tcPr>
          <w:p w14:paraId="56386FF9" w14:textId="77777777" w:rsidR="00471461" w:rsidRDefault="00471461">
            <w:pPr>
              <w:tabs>
                <w:tab w:val="right" w:pos="623"/>
              </w:tabs>
              <w:ind w:left="-86" w:right="-56"/>
              <w:jc w:val="center"/>
            </w:pPr>
            <w:r>
              <w:t>P</w:t>
            </w:r>
          </w:p>
        </w:tc>
        <w:tc>
          <w:tcPr>
            <w:tcW w:w="1701" w:type="dxa"/>
            <w:tcBorders>
              <w:bottom w:val="nil"/>
              <w:right w:val="single" w:sz="12" w:space="0" w:color="auto"/>
            </w:tcBorders>
          </w:tcPr>
          <w:p w14:paraId="4E2C975F" w14:textId="59C0D67E" w:rsidR="00471461" w:rsidRDefault="00032891">
            <w:pPr>
              <w:tabs>
                <w:tab w:val="right" w:pos="850"/>
              </w:tabs>
              <w:ind w:left="142" w:right="283"/>
              <w:jc w:val="center"/>
            </w:pPr>
            <w:r>
              <w:t>12</w:t>
            </w:r>
          </w:p>
        </w:tc>
      </w:tr>
      <w:tr w:rsidR="005F59A5" w14:paraId="3F5E4F22" w14:textId="77777777">
        <w:tc>
          <w:tcPr>
            <w:tcW w:w="55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7067C7B5" w14:textId="77777777" w:rsidR="00471461" w:rsidRDefault="00471461">
            <w:pPr>
              <w:rPr>
                <w:b/>
              </w:rPr>
            </w:pPr>
            <w:r>
              <w:rPr>
                <w:b/>
              </w:rPr>
              <w:t>Total des périodes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655DEB" w14:textId="77777777" w:rsidR="00471461" w:rsidRDefault="00471461">
            <w:pPr>
              <w:ind w:right="709"/>
              <w:jc w:val="right"/>
              <w:rPr>
                <w:b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3D0E141" w14:textId="54B27104" w:rsidR="00471461" w:rsidRDefault="00032891">
            <w:pPr>
              <w:tabs>
                <w:tab w:val="right" w:pos="850"/>
              </w:tabs>
              <w:ind w:left="142" w:right="283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471461">
              <w:rPr>
                <w:b/>
              </w:rPr>
              <w:t>0</w:t>
            </w:r>
          </w:p>
        </w:tc>
      </w:tr>
    </w:tbl>
    <w:p w14:paraId="200EA0FF" w14:textId="77777777" w:rsidR="00471461" w:rsidRDefault="00471461">
      <w:pPr>
        <w:spacing w:after="120"/>
        <w:ind w:left="426"/>
        <w:jc w:val="both"/>
      </w:pPr>
    </w:p>
    <w:sectPr w:rsidR="00471461">
      <w:footerReference w:type="even" r:id="rId8"/>
      <w:footerReference w:type="default" r:id="rId9"/>
      <w:pgSz w:w="11906" w:h="16838" w:code="9"/>
      <w:pgMar w:top="1134" w:right="1274" w:bottom="1134" w:left="1560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2F9A2" w14:textId="77777777" w:rsidR="00595EF5" w:rsidRDefault="00595EF5">
      <w:r>
        <w:separator/>
      </w:r>
    </w:p>
  </w:endnote>
  <w:endnote w:type="continuationSeparator" w:id="0">
    <w:p w14:paraId="3342EF17" w14:textId="77777777" w:rsidR="00595EF5" w:rsidRDefault="00595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altName w:val="Cambria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MV Boli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EC384" w14:textId="77777777" w:rsidR="00471461" w:rsidRDefault="0047146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77F6276" w14:textId="77777777" w:rsidR="00471461" w:rsidRDefault="0047146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FFD7" w14:textId="77777777" w:rsidR="00471461" w:rsidRDefault="00471461">
    <w:pPr>
      <w:pStyle w:val="Pieddepage"/>
      <w:framePr w:wrap="around" w:vAnchor="text" w:hAnchor="margin" w:xAlign="right" w:y="1"/>
      <w:rPr>
        <w:rStyle w:val="Numrodepage"/>
      </w:rPr>
    </w:pPr>
  </w:p>
  <w:p w14:paraId="7E84D336" w14:textId="0271DE55" w:rsidR="00471461" w:rsidRDefault="00471461">
    <w:pPr>
      <w:pStyle w:val="Pieddepage"/>
      <w:rPr>
        <w:color w:val="002060"/>
        <w:sz w:val="18"/>
        <w:szCs w:val="18"/>
      </w:rPr>
    </w:pPr>
    <w:r w:rsidRPr="007F3498">
      <w:rPr>
        <w:color w:val="002060"/>
        <w:sz w:val="18"/>
        <w:szCs w:val="18"/>
      </w:rPr>
      <w:t xml:space="preserve">Opticien : </w:t>
    </w:r>
    <w:r w:rsidR="007F3498" w:rsidRPr="007F3498">
      <w:rPr>
        <w:color w:val="002060"/>
        <w:sz w:val="18"/>
        <w:szCs w:val="18"/>
      </w:rPr>
      <w:t>Hygiène, sécurité, environnement, déontologie et vie au travail</w:t>
    </w:r>
    <w:r>
      <w:rPr>
        <w:color w:val="002060"/>
        <w:sz w:val="18"/>
        <w:szCs w:val="18"/>
      </w:rPr>
      <w:tab/>
      <w:t xml:space="preserve">Page </w:t>
    </w:r>
    <w:r>
      <w:rPr>
        <w:color w:val="002060"/>
        <w:sz w:val="18"/>
        <w:szCs w:val="18"/>
      </w:rPr>
      <w:fldChar w:fldCharType="begin"/>
    </w:r>
    <w:r>
      <w:rPr>
        <w:color w:val="002060"/>
        <w:sz w:val="18"/>
        <w:szCs w:val="18"/>
      </w:rPr>
      <w:instrText xml:space="preserve"> PAGE </w:instrText>
    </w:r>
    <w:r>
      <w:rPr>
        <w:color w:val="002060"/>
        <w:sz w:val="18"/>
        <w:szCs w:val="18"/>
      </w:rPr>
      <w:fldChar w:fldCharType="separate"/>
    </w:r>
    <w:r>
      <w:rPr>
        <w:noProof/>
        <w:color w:val="002060"/>
        <w:sz w:val="18"/>
        <w:szCs w:val="18"/>
      </w:rPr>
      <w:t>2</w:t>
    </w:r>
    <w:r>
      <w:rPr>
        <w:color w:val="002060"/>
        <w:sz w:val="18"/>
        <w:szCs w:val="18"/>
      </w:rPr>
      <w:fldChar w:fldCharType="end"/>
    </w:r>
    <w:r>
      <w:rPr>
        <w:color w:val="002060"/>
        <w:sz w:val="18"/>
        <w:szCs w:val="18"/>
      </w:rPr>
      <w:t xml:space="preserve"> sur </w:t>
    </w:r>
    <w:r>
      <w:rPr>
        <w:color w:val="002060"/>
        <w:sz w:val="18"/>
        <w:szCs w:val="18"/>
      </w:rPr>
      <w:fldChar w:fldCharType="begin"/>
    </w:r>
    <w:r>
      <w:rPr>
        <w:color w:val="002060"/>
        <w:sz w:val="18"/>
        <w:szCs w:val="18"/>
      </w:rPr>
      <w:instrText xml:space="preserve"> NUMPAGES </w:instrText>
    </w:r>
    <w:r>
      <w:rPr>
        <w:color w:val="002060"/>
        <w:sz w:val="18"/>
        <w:szCs w:val="18"/>
      </w:rPr>
      <w:fldChar w:fldCharType="separate"/>
    </w:r>
    <w:r>
      <w:rPr>
        <w:noProof/>
        <w:color w:val="002060"/>
        <w:sz w:val="18"/>
        <w:szCs w:val="18"/>
      </w:rPr>
      <w:t>4</w:t>
    </w:r>
    <w:r>
      <w:rPr>
        <w:color w:val="00206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86DF8" w14:textId="77777777" w:rsidR="00595EF5" w:rsidRDefault="00595EF5">
      <w:r>
        <w:separator/>
      </w:r>
    </w:p>
  </w:footnote>
  <w:footnote w:type="continuationSeparator" w:id="0">
    <w:p w14:paraId="5D4F684E" w14:textId="77777777" w:rsidR="00595EF5" w:rsidRDefault="00595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82EADBEA"/>
    <w:lvl w:ilvl="0">
      <w:start w:val="1"/>
      <w:numFmt w:val="bullet"/>
      <w:pStyle w:val="Listepuces2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2"/>
        <w:szCs w:val="22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"/>
      <w:lvlJc w:val="left"/>
      <w:pPr>
        <w:tabs>
          <w:tab w:val="num" w:pos="1134"/>
        </w:tabs>
        <w:ind w:left="1134" w:hanging="397"/>
      </w:pPr>
      <w:rPr>
        <w:rFonts w:ascii="Symbol" w:hAnsi="Symbol" w:cs="MS Serif" w:hint="default"/>
        <w:color w:val="auto"/>
        <w:sz w:val="14"/>
      </w:rPr>
    </w:lvl>
  </w:abstractNum>
  <w:abstractNum w:abstractNumId="3" w15:restartNumberingAfterBreak="0">
    <w:nsid w:val="03D65E94"/>
    <w:multiLevelType w:val="hybridMultilevel"/>
    <w:tmpl w:val="49FA6D62"/>
    <w:lvl w:ilvl="0" w:tplc="DF9C021C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trike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2" w:tplc="F3A83802">
      <w:start w:val="1"/>
      <w:numFmt w:val="bullet"/>
      <w:lvlText w:val="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2"/>
      </w:rPr>
    </w:lvl>
    <w:lvl w:ilvl="3" w:tplc="FFFFFFFF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946"/>
        </w:tabs>
        <w:ind w:left="2946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06"/>
        </w:tabs>
        <w:ind w:left="5106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</w:rPr>
    </w:lvl>
  </w:abstractNum>
  <w:abstractNum w:abstractNumId="4" w15:restartNumberingAfterBreak="0">
    <w:nsid w:val="043B7ABE"/>
    <w:multiLevelType w:val="multilevel"/>
    <w:tmpl w:val="4EF0BF6C"/>
    <w:lvl w:ilvl="0">
      <w:start w:val="1"/>
      <w:numFmt w:val="bullet"/>
      <w:lvlText w:val="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4BB24DA"/>
    <w:multiLevelType w:val="singleLevel"/>
    <w:tmpl w:val="80A00D68"/>
    <w:lvl w:ilvl="0">
      <w:start w:val="1"/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</w:abstractNum>
  <w:abstractNum w:abstractNumId="6" w15:restartNumberingAfterBreak="0">
    <w:nsid w:val="1348522C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147F7D67"/>
    <w:multiLevelType w:val="hybridMultilevel"/>
    <w:tmpl w:val="25C8C678"/>
    <w:lvl w:ilvl="0" w:tplc="080C0003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1D93359C"/>
    <w:multiLevelType w:val="hybridMultilevel"/>
    <w:tmpl w:val="E264CC18"/>
    <w:lvl w:ilvl="0" w:tplc="814A542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C5756"/>
    <w:multiLevelType w:val="hybridMultilevel"/>
    <w:tmpl w:val="99F03ABC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F6DEE"/>
    <w:multiLevelType w:val="hybridMultilevel"/>
    <w:tmpl w:val="1668082E"/>
    <w:lvl w:ilvl="0" w:tplc="814A542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5030A"/>
    <w:multiLevelType w:val="singleLevel"/>
    <w:tmpl w:val="AD400FE6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</w:abstractNum>
  <w:abstractNum w:abstractNumId="12" w15:restartNumberingAfterBreak="0">
    <w:nsid w:val="26107978"/>
    <w:multiLevelType w:val="hybridMultilevel"/>
    <w:tmpl w:val="A80E9E2C"/>
    <w:lvl w:ilvl="0" w:tplc="FFFFFFFF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29571DC8"/>
    <w:multiLevelType w:val="singleLevel"/>
    <w:tmpl w:val="FFFFFFFF"/>
    <w:lvl w:ilvl="0">
      <w:numFmt w:val="decimal"/>
      <w:lvlText w:val="*"/>
      <w:lvlJc w:val="left"/>
    </w:lvl>
  </w:abstractNum>
  <w:abstractNum w:abstractNumId="14" w15:restartNumberingAfterBreak="0">
    <w:nsid w:val="2C4338F3"/>
    <w:multiLevelType w:val="hybridMultilevel"/>
    <w:tmpl w:val="BA084A22"/>
    <w:lvl w:ilvl="0" w:tplc="FFFFFFFF">
      <w:start w:val="1"/>
      <w:numFmt w:val="bullet"/>
      <w:lvlText w:val=""/>
      <w:lvlJc w:val="left"/>
      <w:pPr>
        <w:ind w:left="814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2" w:tplc="08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C8E6E4E"/>
    <w:multiLevelType w:val="multilevel"/>
    <w:tmpl w:val="0BD68EC0"/>
    <w:lvl w:ilvl="0">
      <w:start w:val="1"/>
      <w:numFmt w:val="bullet"/>
      <w:lvlText w:val="♦"/>
      <w:lvlJc w:val="left"/>
      <w:pPr>
        <w:ind w:left="1069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3CC6654"/>
    <w:multiLevelType w:val="singleLevel"/>
    <w:tmpl w:val="FFFFFFFF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357327F6"/>
    <w:multiLevelType w:val="hybridMultilevel"/>
    <w:tmpl w:val="B646357A"/>
    <w:lvl w:ilvl="0" w:tplc="6A3630FA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DA5100"/>
    <w:multiLevelType w:val="singleLevel"/>
    <w:tmpl w:val="379EFE6E"/>
    <w:lvl w:ilvl="0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2"/>
      </w:rPr>
    </w:lvl>
  </w:abstractNum>
  <w:abstractNum w:abstractNumId="19" w15:restartNumberingAfterBreak="0">
    <w:nsid w:val="3BF150F2"/>
    <w:multiLevelType w:val="hybridMultilevel"/>
    <w:tmpl w:val="32BCC78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A1478"/>
    <w:multiLevelType w:val="singleLevel"/>
    <w:tmpl w:val="8FC4FCD4"/>
    <w:lvl w:ilvl="0">
      <w:numFmt w:val="bullet"/>
      <w:pStyle w:val="PU1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63649AB"/>
    <w:multiLevelType w:val="hybridMultilevel"/>
    <w:tmpl w:val="F364D7A0"/>
    <w:lvl w:ilvl="0" w:tplc="FFFFFFFF">
      <w:start w:val="1"/>
      <w:numFmt w:val="bullet"/>
      <w:lvlText w:val=""/>
      <w:lvlJc w:val="left"/>
      <w:pPr>
        <w:ind w:left="78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15665"/>
    <w:multiLevelType w:val="singleLevel"/>
    <w:tmpl w:val="BA784622"/>
    <w:lvl w:ilvl="0">
      <w:start w:val="1"/>
      <w:numFmt w:val="bullet"/>
      <w:pStyle w:val="item1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22"/>
      </w:rPr>
    </w:lvl>
  </w:abstractNum>
  <w:abstractNum w:abstractNumId="23" w15:restartNumberingAfterBreak="0">
    <w:nsid w:val="544E76CF"/>
    <w:multiLevelType w:val="singleLevel"/>
    <w:tmpl w:val="7840A5D2"/>
    <w:lvl w:ilvl="0">
      <w:start w:val="1"/>
      <w:numFmt w:val="bullet"/>
      <w:pStyle w:val="normal0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4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25" w15:restartNumberingAfterBreak="0">
    <w:nsid w:val="600E4C05"/>
    <w:multiLevelType w:val="hybridMultilevel"/>
    <w:tmpl w:val="3034ACB8"/>
    <w:lvl w:ilvl="0" w:tplc="379EFE6E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Arial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Arial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Arial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E3002A9"/>
    <w:multiLevelType w:val="hybridMultilevel"/>
    <w:tmpl w:val="A8C4D344"/>
    <w:lvl w:ilvl="0" w:tplc="FFFFFFFF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43A1C48"/>
    <w:multiLevelType w:val="hybridMultilevel"/>
    <w:tmpl w:val="7CF8BE90"/>
    <w:lvl w:ilvl="0" w:tplc="B9683B8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4530F1"/>
    <w:multiLevelType w:val="hybridMultilevel"/>
    <w:tmpl w:val="95488EE2"/>
    <w:lvl w:ilvl="0" w:tplc="FAF072C6"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sz w:val="22"/>
        <w:szCs w:val="22"/>
      </w:rPr>
    </w:lvl>
    <w:lvl w:ilvl="1" w:tplc="040C000F">
      <w:start w:val="1"/>
      <w:numFmt w:val="decimal"/>
      <w:lvlText w:val="%2."/>
      <w:lvlJc w:val="left"/>
      <w:pPr>
        <w:tabs>
          <w:tab w:val="num" w:pos="305"/>
        </w:tabs>
        <w:ind w:left="305" w:hanging="360"/>
      </w:pPr>
    </w:lvl>
    <w:lvl w:ilvl="2" w:tplc="47E20918">
      <w:start w:val="1"/>
      <w:numFmt w:val="bullet"/>
      <w:lvlText w:val=""/>
      <w:lvlJc w:val="left"/>
      <w:pPr>
        <w:tabs>
          <w:tab w:val="num" w:pos="1175"/>
        </w:tabs>
        <w:ind w:left="1175" w:hanging="510"/>
      </w:pPr>
      <w:rPr>
        <w:rFonts w:ascii="Symbol" w:hAnsi="Symbol" w:hint="default"/>
        <w:sz w:val="14"/>
      </w:rPr>
    </w:lvl>
    <w:lvl w:ilvl="3" w:tplc="8A66EEE2">
      <w:start w:val="1"/>
      <w:numFmt w:val="bullet"/>
      <w:lvlText w:val=""/>
      <w:lvlJc w:val="left"/>
      <w:pPr>
        <w:tabs>
          <w:tab w:val="num" w:pos="1745"/>
        </w:tabs>
        <w:ind w:left="1745" w:hanging="360"/>
      </w:pPr>
      <w:rPr>
        <w:rFonts w:ascii="Symbol" w:hAnsi="Symbol" w:hint="default"/>
        <w:color w:val="auto"/>
        <w:sz w:val="22"/>
      </w:rPr>
    </w:lvl>
    <w:lvl w:ilvl="4" w:tplc="040C0003" w:tentative="1">
      <w:start w:val="1"/>
      <w:numFmt w:val="bullet"/>
      <w:lvlText w:val="o"/>
      <w:lvlJc w:val="left"/>
      <w:pPr>
        <w:tabs>
          <w:tab w:val="num" w:pos="2465"/>
        </w:tabs>
        <w:ind w:left="24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185"/>
        </w:tabs>
        <w:ind w:left="3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05"/>
        </w:tabs>
        <w:ind w:left="3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25"/>
        </w:tabs>
        <w:ind w:left="46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345"/>
        </w:tabs>
        <w:ind w:left="5345" w:hanging="360"/>
      </w:pPr>
      <w:rPr>
        <w:rFonts w:ascii="Wingdings" w:hAnsi="Wingdings" w:hint="default"/>
      </w:rPr>
    </w:lvl>
  </w:abstractNum>
  <w:abstractNum w:abstractNumId="29" w15:restartNumberingAfterBreak="0">
    <w:nsid w:val="79383C63"/>
    <w:multiLevelType w:val="hybridMultilevel"/>
    <w:tmpl w:val="BB9A9C58"/>
    <w:lvl w:ilvl="0" w:tplc="B9683B8E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345361">
    <w:abstractNumId w:val="18"/>
  </w:num>
  <w:num w:numId="2" w16cid:durableId="361709874">
    <w:abstractNumId w:val="0"/>
  </w:num>
  <w:num w:numId="3" w16cid:durableId="1583105973">
    <w:abstractNumId w:val="28"/>
  </w:num>
  <w:num w:numId="4" w16cid:durableId="856046848">
    <w:abstractNumId w:val="21"/>
  </w:num>
  <w:num w:numId="5" w16cid:durableId="1940867976">
    <w:abstractNumId w:val="25"/>
  </w:num>
  <w:num w:numId="6" w16cid:durableId="1992130326">
    <w:abstractNumId w:val="5"/>
  </w:num>
  <w:num w:numId="7" w16cid:durableId="874150351">
    <w:abstractNumId w:val="26"/>
  </w:num>
  <w:num w:numId="8" w16cid:durableId="1555191042">
    <w:abstractNumId w:val="24"/>
  </w:num>
  <w:num w:numId="9" w16cid:durableId="1726877904">
    <w:abstractNumId w:val="1"/>
    <w:lvlOverride w:ilvl="0">
      <w:lvl w:ilvl="0">
        <w:numFmt w:val="bullet"/>
        <w:lvlText w:val=""/>
        <w:legacy w:legacy="1" w:legacySpace="0" w:legacyIndent="283"/>
        <w:lvlJc w:val="left"/>
        <w:pPr>
          <w:ind w:left="1134" w:hanging="283"/>
        </w:pPr>
        <w:rPr>
          <w:rFonts w:ascii="Symbol" w:hAnsi="Symbol" w:cs="Times New Roman" w:hint="default"/>
        </w:rPr>
      </w:lvl>
    </w:lvlOverride>
  </w:num>
  <w:num w:numId="10" w16cid:durableId="715348551">
    <w:abstractNumId w:val="3"/>
  </w:num>
  <w:num w:numId="11" w16cid:durableId="270479602">
    <w:abstractNumId w:val="14"/>
  </w:num>
  <w:num w:numId="12" w16cid:durableId="2113165597">
    <w:abstractNumId w:val="12"/>
  </w:num>
  <w:num w:numId="13" w16cid:durableId="2126269533">
    <w:abstractNumId w:val="19"/>
  </w:num>
  <w:num w:numId="14" w16cid:durableId="1636524024">
    <w:abstractNumId w:val="20"/>
  </w:num>
  <w:num w:numId="15" w16cid:durableId="2057073340">
    <w:abstractNumId w:val="22"/>
  </w:num>
  <w:num w:numId="16" w16cid:durableId="1834448522">
    <w:abstractNumId w:val="27"/>
  </w:num>
  <w:num w:numId="17" w16cid:durableId="1762800637">
    <w:abstractNumId w:val="1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  <w:sz w:val="22"/>
          <w:szCs w:val="22"/>
        </w:rPr>
      </w:lvl>
    </w:lvlOverride>
  </w:num>
  <w:num w:numId="18" w16cid:durableId="720517166">
    <w:abstractNumId w:val="6"/>
  </w:num>
  <w:num w:numId="19" w16cid:durableId="1857503301">
    <w:abstractNumId w:val="29"/>
  </w:num>
  <w:num w:numId="20" w16cid:durableId="1507944645">
    <w:abstractNumId w:val="13"/>
  </w:num>
  <w:num w:numId="21" w16cid:durableId="755059085">
    <w:abstractNumId w:val="23"/>
  </w:num>
  <w:num w:numId="22" w16cid:durableId="1894386777">
    <w:abstractNumId w:val="18"/>
  </w:num>
  <w:num w:numId="23" w16cid:durableId="1749578049">
    <w:abstractNumId w:val="20"/>
  </w:num>
  <w:num w:numId="24" w16cid:durableId="425350640">
    <w:abstractNumId w:val="20"/>
  </w:num>
  <w:num w:numId="25" w16cid:durableId="519465208">
    <w:abstractNumId w:val="20"/>
  </w:num>
  <w:num w:numId="26" w16cid:durableId="830295113">
    <w:abstractNumId w:val="20"/>
  </w:num>
  <w:num w:numId="27" w16cid:durableId="1140533856">
    <w:abstractNumId w:val="20"/>
  </w:num>
  <w:num w:numId="28" w16cid:durableId="1460413257">
    <w:abstractNumId w:val="20"/>
  </w:num>
  <w:num w:numId="29" w16cid:durableId="1819877223">
    <w:abstractNumId w:val="20"/>
  </w:num>
  <w:num w:numId="30" w16cid:durableId="1948804714">
    <w:abstractNumId w:val="20"/>
  </w:num>
  <w:num w:numId="31" w16cid:durableId="849105389">
    <w:abstractNumId w:val="20"/>
  </w:num>
  <w:num w:numId="32" w16cid:durableId="750152930">
    <w:abstractNumId w:val="20"/>
  </w:num>
  <w:num w:numId="33" w16cid:durableId="2023582447">
    <w:abstractNumId w:val="20"/>
  </w:num>
  <w:num w:numId="34" w16cid:durableId="324239331">
    <w:abstractNumId w:val="20"/>
  </w:num>
  <w:num w:numId="35" w16cid:durableId="2004233709">
    <w:abstractNumId w:val="20"/>
  </w:num>
  <w:num w:numId="36" w16cid:durableId="674571685">
    <w:abstractNumId w:val="20"/>
  </w:num>
  <w:num w:numId="37" w16cid:durableId="1761364944">
    <w:abstractNumId w:val="17"/>
  </w:num>
  <w:num w:numId="38" w16cid:durableId="880828471">
    <w:abstractNumId w:val="20"/>
  </w:num>
  <w:num w:numId="39" w16cid:durableId="2058239639">
    <w:abstractNumId w:val="20"/>
  </w:num>
  <w:num w:numId="40" w16cid:durableId="1737236505">
    <w:abstractNumId w:val="20"/>
  </w:num>
  <w:num w:numId="41" w16cid:durableId="235407913">
    <w:abstractNumId w:val="4"/>
  </w:num>
  <w:num w:numId="42" w16cid:durableId="1916040997">
    <w:abstractNumId w:val="9"/>
  </w:num>
  <w:num w:numId="43" w16cid:durableId="618531689">
    <w:abstractNumId w:val="11"/>
  </w:num>
  <w:num w:numId="44" w16cid:durableId="1818763146">
    <w:abstractNumId w:val="20"/>
  </w:num>
  <w:num w:numId="45" w16cid:durableId="492111163">
    <w:abstractNumId w:val="20"/>
  </w:num>
  <w:num w:numId="46" w16cid:durableId="410659801">
    <w:abstractNumId w:val="15"/>
  </w:num>
  <w:num w:numId="47" w16cid:durableId="1653636043">
    <w:abstractNumId w:val="7"/>
  </w:num>
  <w:num w:numId="48" w16cid:durableId="91318074">
    <w:abstractNumId w:val="16"/>
  </w:num>
  <w:num w:numId="49" w16cid:durableId="656810219">
    <w:abstractNumId w:val="8"/>
  </w:num>
  <w:num w:numId="50" w16cid:durableId="1592813135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DD"/>
    <w:rsid w:val="00032891"/>
    <w:rsid w:val="0003711A"/>
    <w:rsid w:val="00084CA8"/>
    <w:rsid w:val="000905BF"/>
    <w:rsid w:val="000D188B"/>
    <w:rsid w:val="000F3416"/>
    <w:rsid w:val="00123A96"/>
    <w:rsid w:val="00144AFA"/>
    <w:rsid w:val="00160C2C"/>
    <w:rsid w:val="001906B6"/>
    <w:rsid w:val="001D67C1"/>
    <w:rsid w:val="002361D5"/>
    <w:rsid w:val="00273B2E"/>
    <w:rsid w:val="002A5343"/>
    <w:rsid w:val="002E06A9"/>
    <w:rsid w:val="00313C11"/>
    <w:rsid w:val="003301EA"/>
    <w:rsid w:val="003546D1"/>
    <w:rsid w:val="0036574D"/>
    <w:rsid w:val="0038186A"/>
    <w:rsid w:val="003D7CC3"/>
    <w:rsid w:val="003E584F"/>
    <w:rsid w:val="0041746F"/>
    <w:rsid w:val="0044355F"/>
    <w:rsid w:val="0046503E"/>
    <w:rsid w:val="00471461"/>
    <w:rsid w:val="00477461"/>
    <w:rsid w:val="00484742"/>
    <w:rsid w:val="004B1675"/>
    <w:rsid w:val="004F61BD"/>
    <w:rsid w:val="00525B2E"/>
    <w:rsid w:val="00595EF5"/>
    <w:rsid w:val="005F59A5"/>
    <w:rsid w:val="00600B67"/>
    <w:rsid w:val="00603FD4"/>
    <w:rsid w:val="006C5168"/>
    <w:rsid w:val="007103E4"/>
    <w:rsid w:val="00762541"/>
    <w:rsid w:val="007B3FBD"/>
    <w:rsid w:val="007E3A3C"/>
    <w:rsid w:val="007F3498"/>
    <w:rsid w:val="00805DCA"/>
    <w:rsid w:val="008076A3"/>
    <w:rsid w:val="00893B58"/>
    <w:rsid w:val="008D51E3"/>
    <w:rsid w:val="008E1142"/>
    <w:rsid w:val="00901785"/>
    <w:rsid w:val="00917F2E"/>
    <w:rsid w:val="00950173"/>
    <w:rsid w:val="009670B6"/>
    <w:rsid w:val="009B3974"/>
    <w:rsid w:val="009C7210"/>
    <w:rsid w:val="00A32CDF"/>
    <w:rsid w:val="00A463C3"/>
    <w:rsid w:val="00A67B9D"/>
    <w:rsid w:val="00AE4A8B"/>
    <w:rsid w:val="00AF5B39"/>
    <w:rsid w:val="00B10A5D"/>
    <w:rsid w:val="00B41C5C"/>
    <w:rsid w:val="00B60D8B"/>
    <w:rsid w:val="00C538B0"/>
    <w:rsid w:val="00CB57A7"/>
    <w:rsid w:val="00CF1917"/>
    <w:rsid w:val="00D01F9C"/>
    <w:rsid w:val="00D07134"/>
    <w:rsid w:val="00D755FA"/>
    <w:rsid w:val="00D8668E"/>
    <w:rsid w:val="00DA282F"/>
    <w:rsid w:val="00DE3779"/>
    <w:rsid w:val="00DF1975"/>
    <w:rsid w:val="00DF3D57"/>
    <w:rsid w:val="00E301DD"/>
    <w:rsid w:val="00E54F1F"/>
    <w:rsid w:val="00EE446A"/>
    <w:rsid w:val="00EE4C12"/>
    <w:rsid w:val="00F12ADF"/>
    <w:rsid w:val="00F1742D"/>
    <w:rsid w:val="00F51C47"/>
    <w:rsid w:val="00FC12D0"/>
    <w:rsid w:val="00FC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0016F"/>
  <w15:chartTrackingRefBased/>
  <w15:docId w15:val="{D4EAC25F-E1CD-4121-983E-16385028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sz w:val="22"/>
      <w:szCs w:val="22"/>
      <w:lang w:val="fr-FR" w:eastAsia="fr-FR"/>
    </w:rPr>
  </w:style>
  <w:style w:type="paragraph" w:styleId="Titre8">
    <w:name w:val="heading 8"/>
    <w:basedOn w:val="Normal"/>
    <w:next w:val="Normal"/>
    <w:qFormat/>
    <w:pPr>
      <w:keepNext/>
      <w:spacing w:before="120" w:after="120"/>
      <w:jc w:val="center"/>
      <w:outlineLvl w:val="7"/>
    </w:pPr>
    <w:rPr>
      <w:b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Corpsdetexte">
    <w:name w:val="Body Text"/>
    <w:basedOn w:val="Normal"/>
    <w:semiHidden/>
    <w:pPr>
      <w:autoSpaceDE/>
      <w:autoSpaceDN/>
      <w:jc w:val="center"/>
    </w:pPr>
    <w:rPr>
      <w:b/>
      <w:szCs w:val="20"/>
    </w:rPr>
  </w:style>
  <w:style w:type="paragraph" w:styleId="Retraitcorpsdetexte">
    <w:name w:val="Body Text Indent"/>
    <w:basedOn w:val="Normal"/>
    <w:semiHidden/>
    <w:pPr>
      <w:autoSpaceDE/>
      <w:autoSpaceDN/>
      <w:ind w:left="567"/>
    </w:pPr>
    <w:rPr>
      <w:szCs w:val="20"/>
    </w:r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customStyle="1" w:styleId="p3">
    <w:name w:val="p3"/>
    <w:basedOn w:val="Normal"/>
    <w:pPr>
      <w:autoSpaceDE/>
      <w:autoSpaceDN/>
      <w:ind w:left="1560" w:hanging="141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pPr>
      <w:tabs>
        <w:tab w:val="left" w:pos="1134"/>
        <w:tab w:val="left" w:pos="4537"/>
      </w:tabs>
      <w:autoSpaceDE/>
      <w:autoSpaceDN/>
      <w:ind w:left="284"/>
    </w:pPr>
    <w:rPr>
      <w:rFonts w:ascii="Arial" w:hAnsi="Arial"/>
      <w:sz w:val="20"/>
      <w:szCs w:val="20"/>
    </w:rPr>
  </w:style>
  <w:style w:type="paragraph" w:customStyle="1" w:styleId="p2">
    <w:name w:val="p2"/>
    <w:basedOn w:val="p3"/>
    <w:pPr>
      <w:ind w:left="993"/>
    </w:pPr>
  </w:style>
  <w:style w:type="paragraph" w:customStyle="1" w:styleId="p0">
    <w:name w:val="p0"/>
    <w:basedOn w:val="Normal"/>
    <w:pPr>
      <w:autoSpaceDE/>
      <w:autoSpaceDN/>
      <w:ind w:left="1418" w:right="-427" w:hanging="283"/>
      <w:jc w:val="both"/>
    </w:pPr>
    <w:rPr>
      <w:sz w:val="20"/>
      <w:szCs w:val="20"/>
    </w:rPr>
  </w:style>
  <w:style w:type="paragraph" w:styleId="Retraitcorpsdetexte2">
    <w:name w:val="Body Text Indent 2"/>
    <w:basedOn w:val="Normal"/>
    <w:semiHidden/>
    <w:pPr>
      <w:spacing w:after="60"/>
      <w:ind w:left="851"/>
      <w:jc w:val="both"/>
    </w:pPr>
    <w:rPr>
      <w:i/>
    </w:rPr>
  </w:style>
  <w:style w:type="paragraph" w:customStyle="1" w:styleId="Grillemoyenne21">
    <w:name w:val="Grille moyenne 21"/>
    <w:uiPriority w:val="1"/>
    <w:qFormat/>
    <w:pPr>
      <w:autoSpaceDE w:val="0"/>
      <w:autoSpaceDN w:val="0"/>
    </w:pPr>
    <w:rPr>
      <w:sz w:val="22"/>
      <w:szCs w:val="22"/>
      <w:lang w:val="fr-FR" w:eastAsia="fr-FR"/>
    </w:rPr>
  </w:style>
  <w:style w:type="paragraph" w:styleId="Listepuces2">
    <w:name w:val="List Bullet 2"/>
    <w:basedOn w:val="Normal"/>
    <w:semiHidden/>
    <w:pPr>
      <w:numPr>
        <w:numId w:val="2"/>
      </w:numPr>
      <w:autoSpaceDE/>
      <w:autoSpaceDN/>
      <w:spacing w:before="120"/>
    </w:pPr>
  </w:style>
  <w:style w:type="paragraph" w:customStyle="1" w:styleId="Texte">
    <w:name w:val="Texte"/>
    <w:basedOn w:val="Normal"/>
    <w:rPr>
      <w:rFonts w:ascii="MS Serif" w:hAnsi="MS Serif"/>
      <w:noProof/>
      <w:lang w:val="en-US"/>
    </w:rPr>
  </w:style>
  <w:style w:type="character" w:customStyle="1" w:styleId="StyleRetraitcorpsdetexte2ItaliqueCar">
    <w:name w:val="Style Retrait corps de texte 2 + Italique Car"/>
    <w:rPr>
      <w:i/>
      <w:iCs/>
      <w:sz w:val="22"/>
      <w:szCs w:val="22"/>
      <w:lang w:val="fr-FR" w:eastAsia="fr-FR" w:bidi="ar-SA"/>
    </w:rPr>
  </w:style>
  <w:style w:type="paragraph" w:styleId="Retraitcorpsdetexte3">
    <w:name w:val="Body Text Indent 3"/>
    <w:basedOn w:val="Normal"/>
    <w:link w:val="Retraitcorpsdetexte3Car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rPr>
      <w:sz w:val="16"/>
      <w:szCs w:val="16"/>
      <w:lang w:val="fr-FR" w:eastAsia="fr-FR"/>
    </w:rPr>
  </w:style>
  <w:style w:type="paragraph" w:customStyle="1" w:styleId="Listecouleur-Accent11">
    <w:name w:val="Liste couleur - Accent 11"/>
    <w:basedOn w:val="Normal"/>
    <w:uiPriority w:val="34"/>
    <w:qFormat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lang w:val="fr-BE"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eastAsia="Calibri"/>
      <w:color w:val="000000"/>
      <w:sz w:val="24"/>
      <w:szCs w:val="24"/>
      <w:lang w:val="fr-FR" w:eastAsia="en-US"/>
    </w:rPr>
  </w:style>
  <w:style w:type="character" w:customStyle="1" w:styleId="NotedebasdepageCar">
    <w:name w:val="Note de bas de page Car"/>
    <w:link w:val="Notedebasdepage"/>
    <w:semiHidden/>
    <w:rPr>
      <w:lang w:val="fr-FR" w:eastAsia="fr-FR"/>
    </w:rPr>
  </w:style>
  <w:style w:type="paragraph" w:styleId="Textedebulles">
    <w:name w:val="Balloon Text"/>
    <w:basedOn w:val="Normal"/>
    <w:link w:val="TextedebullesCar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Pr>
      <w:rFonts w:ascii="Lucida Grande" w:hAnsi="Lucida Grande"/>
      <w:sz w:val="18"/>
      <w:szCs w:val="18"/>
    </w:rPr>
  </w:style>
  <w:style w:type="paragraph" w:customStyle="1" w:styleId="PU1">
    <w:name w:val="PU1"/>
    <w:basedOn w:val="Normal"/>
    <w:autoRedefine/>
    <w:pPr>
      <w:numPr>
        <w:numId w:val="14"/>
      </w:numPr>
      <w:autoSpaceDE/>
      <w:autoSpaceDN/>
      <w:jc w:val="both"/>
    </w:pPr>
    <w:rPr>
      <w:szCs w:val="20"/>
    </w:rPr>
  </w:style>
  <w:style w:type="paragraph" w:customStyle="1" w:styleId="item1">
    <w:name w:val="item1"/>
    <w:basedOn w:val="Normal"/>
    <w:pPr>
      <w:numPr>
        <w:numId w:val="15"/>
      </w:numPr>
      <w:autoSpaceDE/>
      <w:autoSpaceDN/>
      <w:spacing w:before="120"/>
      <w:jc w:val="both"/>
    </w:pPr>
    <w:rPr>
      <w:szCs w:val="20"/>
    </w:rPr>
  </w:style>
  <w:style w:type="paragraph" w:styleId="Paragraphedeliste">
    <w:name w:val="List Paragraph"/>
    <w:basedOn w:val="Normal"/>
    <w:uiPriority w:val="34"/>
    <w:qFormat/>
    <w:pPr>
      <w:widowControl w:val="0"/>
      <w:suppressAutoHyphens/>
      <w:autoSpaceDE/>
      <w:autoSpaceDN/>
      <w:ind w:left="720"/>
      <w:contextualSpacing/>
    </w:pPr>
    <w:rPr>
      <w:rFonts w:eastAsia="SimSun" w:cs="Mangal"/>
      <w:sz w:val="24"/>
      <w:szCs w:val="21"/>
      <w:lang w:val="fr-BE" w:eastAsia="zh-CN" w:bidi="hi-IN"/>
    </w:rPr>
  </w:style>
  <w:style w:type="paragraph" w:customStyle="1" w:styleId="normal01">
    <w:name w:val="normal01"/>
    <w:basedOn w:val="Normal"/>
    <w:pPr>
      <w:numPr>
        <w:numId w:val="21"/>
      </w:numPr>
      <w:autoSpaceDE/>
      <w:autoSpaceDN/>
    </w:pPr>
    <w:rPr>
      <w:rFonts w:ascii="Arial" w:hAnsi="Arial"/>
      <w:sz w:val="20"/>
      <w:szCs w:val="20"/>
    </w:rPr>
  </w:style>
  <w:style w:type="character" w:styleId="Marquedecommentaire">
    <w:name w:val="annotation reference"/>
    <w:rPr>
      <w:sz w:val="16"/>
      <w:szCs w:val="16"/>
    </w:rPr>
  </w:style>
  <w:style w:type="paragraph" w:styleId="Commentaire">
    <w:name w:val="annotation text"/>
    <w:basedOn w:val="Normal"/>
    <w:link w:val="CommentaireCar"/>
    <w:rPr>
      <w:sz w:val="20"/>
      <w:szCs w:val="20"/>
    </w:rPr>
  </w:style>
  <w:style w:type="character" w:customStyle="1" w:styleId="CommentaireCar">
    <w:name w:val="Commentaire Car"/>
    <w:link w:val="Commentaire"/>
    <w:rPr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styleId="Corpsdetexte3">
    <w:name w:val="Body Text 3"/>
    <w:basedOn w:val="Normal"/>
    <w:link w:val="Corpsdetexte3Car"/>
    <w:rsid w:val="00AF5B3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AF5B39"/>
    <w:rPr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C1C23E01D7AE48B6B3BD7B11EBBB97" ma:contentTypeVersion="0" ma:contentTypeDescription="Crée un document." ma:contentTypeScope="" ma:versionID="7562cb2e586dacefde6be824bb80f7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b3613ba4871b6d4221e6a6d8c4f7b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9A4CE-D547-4161-92AA-2F2EAC891A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FA182-7A83-4393-ACDC-0E78CA700094}"/>
</file>

<file path=customXml/itemProps3.xml><?xml version="1.0" encoding="utf-8"?>
<ds:datastoreItem xmlns:ds="http://schemas.openxmlformats.org/officeDocument/2006/customXml" ds:itemID="{FA9234DB-E0A1-4105-AF5D-FC4BC604C221}"/>
</file>

<file path=customXml/itemProps4.xml><?xml version="1.0" encoding="utf-8"?>
<ds:datastoreItem xmlns:ds="http://schemas.openxmlformats.org/officeDocument/2006/customXml" ds:itemID="{885ED48A-5075-455D-93FD-1652B5501D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1043</Words>
  <Characters>5737</Characters>
  <Application>Microsoft Office Word</Application>
  <DocSecurity>0</DocSecurity>
  <Lines>47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01-Coiffure : Techniques et pratiques - Niveau élémentaire</vt:lpstr>
      <vt:lpstr>01-Coiffure : Techniques et pratiques - Niveau élémentaire</vt:lpstr>
    </vt:vector>
  </TitlesOfParts>
  <Company>SP- EPS - CF</Company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01-Coiffure : Techniques et pratiques - Niveau élémentaire</dc:title>
  <dc:subject>Dossier pédagogique CQ 6  coiffure</dc:subject>
  <dc:creator>Martine GILLON</dc:creator>
  <cp:keywords/>
  <dc:description>Document approuvé par la CC le 28/08/01</dc:description>
  <cp:lastModifiedBy>goulet02</cp:lastModifiedBy>
  <cp:revision>25</cp:revision>
  <cp:lastPrinted>2020-01-16T14:50:00Z</cp:lastPrinted>
  <dcterms:created xsi:type="dcterms:W3CDTF">2024-06-14T09:14:00Z</dcterms:created>
  <dcterms:modified xsi:type="dcterms:W3CDTF">2025-04-30T11:54:00Z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enregistrement">
    <vt:lpwstr>10/05/01</vt:lpwstr>
  </property>
  <property fmtid="{D5CDD505-2E9C-101B-9397-08002B2CF9AE}" pid="3" name="Enregistré par">
    <vt:lpwstr>Martine Gillon</vt:lpwstr>
  </property>
  <property fmtid="{D5CDD505-2E9C-101B-9397-08002B2CF9AE}" pid="4" name="N° du document">
    <vt:lpwstr>UF 01</vt:lpwstr>
  </property>
  <property fmtid="{D5CDD505-2E9C-101B-9397-08002B2CF9AE}" pid="5" name="Responsable">
    <vt:lpwstr>Nicole Lognard</vt:lpwstr>
  </property>
  <property fmtid="{D5CDD505-2E9C-101B-9397-08002B2CF9AE}" pid="6" name="Service ">
    <vt:lpwstr>SP - EPS - CF</vt:lpwstr>
  </property>
  <property fmtid="{D5CDD505-2E9C-101B-9397-08002B2CF9AE}" pid="7" name="ContentTypeId">
    <vt:lpwstr>0x010100C4C1C23E01D7AE48B6B3BD7B11EBBB97</vt:lpwstr>
  </property>
</Properties>
</file>