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52CB"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rsidR="006852CB" w:rsidRDefault="006852CB">
      <w:pPr>
        <w:pStyle w:val="Texte"/>
        <w:jc w:val="center"/>
        <w:rPr>
          <w:rFonts w:ascii="Times New Roman" w:hAnsi="Times New Roman"/>
          <w:b/>
          <w:noProof w:val="0"/>
        </w:rPr>
      </w:pPr>
    </w:p>
    <w:p w:rsidR="006852CB" w:rsidRDefault="00000000">
      <w:pPr>
        <w:pStyle w:val="Texte"/>
        <w:jc w:val="center"/>
        <w:rPr>
          <w:rFonts w:ascii="Times New Roman" w:hAnsi="Times New Roman"/>
          <w:b/>
          <w:noProof w:val="0"/>
          <w:sz w:val="20"/>
        </w:rPr>
      </w:pPr>
      <w:r>
        <w:rPr>
          <w:rFonts w:ascii="Times New Roman" w:hAnsi="Times New Roman"/>
          <w:b/>
          <w:noProof w:val="0"/>
          <w:sz w:val="20"/>
        </w:rPr>
        <w:t xml:space="preserve">ADMINISTRATION GENERALE DE L’ENSEIGNEMENT </w:t>
      </w:r>
    </w:p>
    <w:p w:rsidR="006852CB" w:rsidRDefault="006852CB">
      <w:pPr>
        <w:pStyle w:val="Texte"/>
        <w:jc w:val="center"/>
        <w:rPr>
          <w:rFonts w:ascii="Times New Roman" w:hAnsi="Times New Roman"/>
          <w:b/>
          <w:noProof w:val="0"/>
          <w:sz w:val="20"/>
        </w:rPr>
      </w:pPr>
    </w:p>
    <w:p w:rsidR="006852CB" w:rsidRDefault="00000000">
      <w:pPr>
        <w:pStyle w:val="Texte"/>
        <w:jc w:val="center"/>
      </w:pPr>
      <w:r>
        <w:rPr>
          <w:rFonts w:ascii="Times New Roman" w:hAnsi="Times New Roman"/>
          <w:b/>
          <w:noProof w:val="0"/>
        </w:rPr>
        <w:t xml:space="preserve">ENSEIGNEMENT DE PROMOTION SOCIALE </w:t>
      </w:r>
    </w:p>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 w:rsidR="006852CB" w:rsidRDefault="006852CB">
      <w:pPr>
        <w:pStyle w:val="Texte"/>
        <w:ind w:left="2269" w:right="2602"/>
        <w:jc w:val="center"/>
        <w:rPr>
          <w:rFonts w:ascii="Times New Roman" w:hAnsi="Times New Roman"/>
          <w:b/>
          <w:noProof w:val="0"/>
          <w:sz w:val="28"/>
        </w:rPr>
      </w:pPr>
    </w:p>
    <w:p w:rsidR="006852CB"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rsidR="006852CB" w:rsidRDefault="006852CB">
      <w:pPr>
        <w:pStyle w:val="Texte"/>
        <w:ind w:left="2269" w:right="2602"/>
        <w:jc w:val="center"/>
        <w:rPr>
          <w:rFonts w:ascii="Times New Roman" w:hAnsi="Times New Roman"/>
          <w:b/>
          <w:noProof w:val="0"/>
          <w:sz w:val="28"/>
        </w:rPr>
      </w:pPr>
    </w:p>
    <w:p w:rsidR="006852CB" w:rsidRDefault="00000000">
      <w:pPr>
        <w:spacing w:before="120"/>
        <w:jc w:val="center"/>
        <w:rPr>
          <w:b/>
        </w:rPr>
      </w:pPr>
      <w:r>
        <w:rPr>
          <w:b/>
        </w:rPr>
        <w:t>UNITE D’ENSEIGNEMENT</w:t>
      </w:r>
    </w:p>
    <w:p w:rsidR="006852CB" w:rsidRDefault="006852CB">
      <w:pPr>
        <w:jc w:val="center"/>
      </w:pPr>
    </w:p>
    <w:p w:rsidR="006852CB" w:rsidRDefault="006852CB">
      <w:pPr>
        <w:jc w:val="center"/>
      </w:pPr>
    </w:p>
    <w:p w:rsidR="006852CB" w:rsidRDefault="00000000">
      <w:pPr>
        <w:jc w:val="center"/>
        <w:rPr>
          <w:b/>
          <w:sz w:val="32"/>
        </w:rPr>
      </w:pPr>
      <w:r>
        <w:rPr>
          <w:b/>
          <w:sz w:val="32"/>
        </w:rPr>
        <w:t>APPROCHE GLOBALE DU PATIENT</w:t>
      </w:r>
    </w:p>
    <w:p w:rsidR="006852CB" w:rsidRDefault="006852CB">
      <w:pPr>
        <w:jc w:val="center"/>
        <w:rPr>
          <w:sz w:val="32"/>
        </w:rPr>
      </w:pPr>
    </w:p>
    <w:p w:rsidR="006852CB"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6852CB" w:rsidRDefault="006852CB">
      <w:pPr>
        <w:jc w:val="center"/>
      </w:pPr>
    </w:p>
    <w:p w:rsidR="006852CB" w:rsidRDefault="00000000">
      <w:pPr>
        <w:pStyle w:val="Texte"/>
        <w:spacing w:before="120"/>
        <w:jc w:val="center"/>
        <w:rPr>
          <w:rFonts w:ascii="Times New Roman" w:hAnsi="Times New Roman"/>
          <w:b/>
          <w:noProof w:val="0"/>
        </w:rPr>
      </w:pPr>
      <w:bookmarkStart w:id="0" w:name="_Hlk529792902"/>
      <w:r>
        <w:rPr>
          <w:rFonts w:ascii="Times New Roman" w:hAnsi="Times New Roman"/>
          <w:b/>
          <w:noProof w:val="0"/>
        </w:rPr>
        <w:t>DOMAINE : SCIENCES DE LA SANTE PUBLIQUE</w:t>
      </w:r>
    </w:p>
    <w:bookmarkEnd w:id="0"/>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6852CB">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6852CB">
        <w:tc>
          <w:tcPr>
            <w:tcW w:w="5529" w:type="dxa"/>
          </w:tcPr>
          <w:p w:rsidR="006852CB" w:rsidRDefault="00000000">
            <w:pPr>
              <w:pStyle w:val="Texte"/>
              <w:jc w:val="center"/>
              <w:rPr>
                <w:rFonts w:ascii="Times New Roman" w:hAnsi="Times New Roman"/>
                <w:b/>
                <w:noProof w:val="0"/>
                <w:lang w:val="nl-NL"/>
              </w:rPr>
            </w:pPr>
            <w:r>
              <w:rPr>
                <w:rFonts w:ascii="Times New Roman" w:hAnsi="Times New Roman"/>
                <w:b/>
                <w:noProof w:val="0"/>
                <w:lang w:val="nl-NL"/>
              </w:rPr>
              <w:t>CODE: 82 46 11 U34 D2</w:t>
            </w:r>
          </w:p>
        </w:tc>
      </w:tr>
      <w:tr w:rsidR="006852CB">
        <w:tc>
          <w:tcPr>
            <w:tcW w:w="5529" w:type="dxa"/>
          </w:tcPr>
          <w:p w:rsidR="006852CB" w:rsidRDefault="00000000">
            <w:pPr>
              <w:pStyle w:val="Texte"/>
              <w:jc w:val="center"/>
              <w:rPr>
                <w:rFonts w:ascii="Times New Roman" w:hAnsi="Times New Roman"/>
                <w:b/>
                <w:noProof w:val="0"/>
              </w:rPr>
            </w:pPr>
            <w:r>
              <w:rPr>
                <w:rFonts w:ascii="Times New Roman" w:hAnsi="Times New Roman"/>
                <w:b/>
                <w:noProof w:val="0"/>
              </w:rPr>
              <w:t>CODE DU DOMAINE DE FORMATION : 804</w:t>
            </w:r>
          </w:p>
        </w:tc>
      </w:tr>
      <w:tr w:rsidR="006852CB">
        <w:tc>
          <w:tcPr>
            <w:tcW w:w="5529" w:type="dxa"/>
          </w:tcPr>
          <w:p w:rsidR="006852CB"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rsidR="006852CB" w:rsidRDefault="006852CB">
      <w:pPr>
        <w:jc w:val="center"/>
      </w:pPr>
    </w:p>
    <w:p w:rsidR="006852CB" w:rsidRDefault="006852CB">
      <w:pPr>
        <w:jc w:val="center"/>
      </w:pPr>
    </w:p>
    <w:p w:rsidR="006852CB" w:rsidRDefault="006852CB">
      <w:pPr>
        <w:jc w:val="center"/>
      </w:pPr>
    </w:p>
    <w:p w:rsidR="006852CB" w:rsidRDefault="006852CB">
      <w:pPr>
        <w:jc w:val="center"/>
      </w:pPr>
    </w:p>
    <w:p w:rsidR="006852CB" w:rsidRDefault="00000000">
      <w:pPr>
        <w:jc w:val="center"/>
        <w:rPr>
          <w:b/>
        </w:rPr>
      </w:pPr>
      <w:r>
        <w:rPr>
          <w:b/>
        </w:rPr>
        <w:t xml:space="preserve">Approbation du Gouvernement de la Communauté française du </w:t>
      </w:r>
      <w:r w:rsidR="008E7A71">
        <w:rPr>
          <w:b/>
        </w:rPr>
        <w:t>11 juin 2024</w:t>
      </w:r>
      <w:r>
        <w:rPr>
          <w:b/>
        </w:rPr>
        <w:t>,</w:t>
      </w:r>
    </w:p>
    <w:p w:rsidR="006852CB" w:rsidRDefault="00000000">
      <w:pPr>
        <w:jc w:val="center"/>
        <w:rPr>
          <w:b/>
        </w:rPr>
      </w:pPr>
      <w:r>
        <w:rPr>
          <w:b/>
        </w:rPr>
        <w:t>sur avis conforme du Conseil général.</w:t>
      </w:r>
    </w:p>
    <w:p w:rsidR="006852CB" w:rsidRDefault="00000000">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6852CB">
        <w:tc>
          <w:tcPr>
            <w:tcW w:w="9212" w:type="dxa"/>
          </w:tcPr>
          <w:p w:rsidR="006852CB" w:rsidRDefault="00000000">
            <w:pPr>
              <w:jc w:val="center"/>
              <w:rPr>
                <w:b/>
                <w:caps/>
                <w:strike/>
                <w:sz w:val="32"/>
                <w:lang w:val="fr-BE"/>
              </w:rPr>
            </w:pPr>
            <w:r>
              <w:rPr>
                <w:b/>
                <w:lang w:val="fr-BE"/>
              </w:rPr>
              <w:lastRenderedPageBreak/>
              <w:br w:type="page"/>
            </w:r>
          </w:p>
          <w:p w:rsidR="006852CB" w:rsidRDefault="00000000">
            <w:pPr>
              <w:jc w:val="center"/>
              <w:rPr>
                <w:b/>
                <w:caps/>
                <w:sz w:val="28"/>
                <w:szCs w:val="28"/>
                <w:lang w:val="fr-BE"/>
              </w:rPr>
            </w:pPr>
            <w:r>
              <w:rPr>
                <w:b/>
                <w:caps/>
                <w:sz w:val="28"/>
                <w:szCs w:val="28"/>
                <w:lang w:val="fr-BE"/>
              </w:rPr>
              <w:t>APPROCHE GLOBALE DU PATIENT</w:t>
            </w:r>
          </w:p>
          <w:p w:rsidR="006852CB"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6852CB" w:rsidRDefault="006852CB">
            <w:pPr>
              <w:jc w:val="center"/>
              <w:rPr>
                <w:b/>
              </w:rPr>
            </w:pPr>
          </w:p>
        </w:tc>
      </w:tr>
    </w:tbl>
    <w:p w:rsidR="006852CB" w:rsidRDefault="006852CB">
      <w:pPr>
        <w:spacing w:after="120"/>
        <w:jc w:val="both"/>
        <w:rPr>
          <w:szCs w:val="22"/>
        </w:rPr>
      </w:pPr>
    </w:p>
    <w:p w:rsidR="006852CB" w:rsidRDefault="00000000">
      <w:pPr>
        <w:spacing w:after="120"/>
        <w:jc w:val="both"/>
        <w:rPr>
          <w:b/>
          <w:szCs w:val="22"/>
        </w:rPr>
      </w:pPr>
      <w:bookmarkStart w:id="1" w:name="_Hlk529792943"/>
      <w:r>
        <w:rPr>
          <w:b/>
          <w:szCs w:val="22"/>
        </w:rPr>
        <w:t>1.</w:t>
      </w:r>
      <w:r>
        <w:rPr>
          <w:b/>
          <w:szCs w:val="22"/>
        </w:rPr>
        <w:tab/>
        <w:t>FINALITES DE L’UNITE D’ENSEIGNEMENT</w:t>
      </w:r>
    </w:p>
    <w:bookmarkEnd w:id="1"/>
    <w:p w:rsidR="006852CB" w:rsidRDefault="00000000">
      <w:pPr>
        <w:spacing w:after="120"/>
        <w:ind w:left="426"/>
        <w:jc w:val="both"/>
        <w:rPr>
          <w:b/>
          <w:szCs w:val="22"/>
        </w:rPr>
      </w:pPr>
      <w:r>
        <w:rPr>
          <w:b/>
          <w:szCs w:val="22"/>
        </w:rPr>
        <w:t>1.1.</w:t>
      </w:r>
      <w:r>
        <w:rPr>
          <w:b/>
          <w:szCs w:val="22"/>
        </w:rPr>
        <w:tab/>
        <w:t>Finalités générales</w:t>
      </w:r>
    </w:p>
    <w:p w:rsidR="006852CB"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rsidR="006852CB" w:rsidRDefault="00000000">
      <w:pPr>
        <w:numPr>
          <w:ilvl w:val="0"/>
          <w:numId w:val="1"/>
        </w:numPr>
        <w:tabs>
          <w:tab w:val="num" w:pos="1134"/>
          <w:tab w:val="num" w:pos="1494"/>
        </w:tabs>
        <w:spacing w:after="120"/>
        <w:ind w:left="1134" w:hanging="283"/>
        <w:jc w:val="both"/>
      </w:pPr>
      <w:r>
        <w:t>concourir à l’épanouissement individuel en promouvant une meilleure insertion professionnelle, sociale, culturelle et scolaire ;</w:t>
      </w:r>
    </w:p>
    <w:p w:rsidR="006852CB" w:rsidRDefault="00000000">
      <w:pPr>
        <w:numPr>
          <w:ilvl w:val="0"/>
          <w:numId w:val="1"/>
        </w:numPr>
        <w:tabs>
          <w:tab w:val="num" w:pos="1134"/>
          <w:tab w:val="num" w:pos="1494"/>
        </w:tabs>
        <w:spacing w:after="120"/>
        <w:ind w:left="1134" w:hanging="283"/>
        <w:jc w:val="both"/>
      </w:pPr>
      <w:r>
        <w:t>répondre aux besoins et demandes en formation émanant des entreprises, des administrations, de l’enseignement et, d’une manière générale, des milieux socio-économiques et culturels.</w:t>
      </w:r>
    </w:p>
    <w:p w:rsidR="006852CB" w:rsidRDefault="00000000">
      <w:pPr>
        <w:spacing w:after="120"/>
        <w:ind w:left="426"/>
        <w:jc w:val="both"/>
        <w:rPr>
          <w:b/>
          <w:bCs/>
        </w:rPr>
      </w:pPr>
      <w:r>
        <w:rPr>
          <w:b/>
          <w:bCs/>
        </w:rPr>
        <w:t>1.2.</w:t>
      </w:r>
      <w:r>
        <w:tab/>
      </w:r>
      <w:r>
        <w:rPr>
          <w:b/>
          <w:bCs/>
        </w:rPr>
        <w:t>Finalités particulières</w:t>
      </w:r>
    </w:p>
    <w:p w:rsidR="006852CB" w:rsidRDefault="00000000">
      <w:pPr>
        <w:spacing w:after="120"/>
        <w:ind w:left="851"/>
        <w:jc w:val="both"/>
        <w:rPr>
          <w:szCs w:val="22"/>
        </w:rPr>
      </w:pPr>
      <w:r>
        <w:rPr>
          <w:szCs w:val="22"/>
        </w:rPr>
        <w:t>Cette unité d’enseignement vise à permettre à l’étudiant :</w:t>
      </w:r>
    </w:p>
    <w:p w:rsidR="006852CB" w:rsidRDefault="00000000">
      <w:pPr>
        <w:numPr>
          <w:ilvl w:val="0"/>
          <w:numId w:val="1"/>
        </w:numPr>
        <w:tabs>
          <w:tab w:val="num" w:pos="1145"/>
          <w:tab w:val="num" w:pos="1494"/>
        </w:tabs>
        <w:spacing w:after="120"/>
        <w:ind w:left="1134" w:hanging="283"/>
        <w:jc w:val="both"/>
      </w:pPr>
      <w:r>
        <w:t>d’acquérir les notions de base de la pédagogie, de la communication et de la psychologie applicables au champ professionnel de la santé ainsi que les attitudes nécessaires à l’approche globale du patient et à l’exercice du métier.</w:t>
      </w:r>
    </w:p>
    <w:p w:rsidR="006852CB" w:rsidRDefault="00000000">
      <w:pPr>
        <w:numPr>
          <w:ilvl w:val="0"/>
          <w:numId w:val="1"/>
        </w:numPr>
        <w:tabs>
          <w:tab w:val="num" w:pos="1145"/>
          <w:tab w:val="num" w:pos="1494"/>
        </w:tabs>
        <w:spacing w:after="120"/>
        <w:ind w:left="1134" w:hanging="283"/>
        <w:jc w:val="both"/>
        <w:rPr>
          <w:sz w:val="24"/>
          <w:szCs w:val="24"/>
          <w:lang w:val="fr-BE"/>
        </w:rPr>
      </w:pPr>
      <w:r>
        <w:t xml:space="preserve"> </w:t>
      </w:r>
      <w:r>
        <w:rPr>
          <w:szCs w:val="22"/>
          <w:lang w:val="fr-BE"/>
        </w:rPr>
        <w:t>de mettre en pratique les règles essentielles d’intervention utiles aux premiers secours et de lancer un appel aux services d’urgences.</w:t>
      </w:r>
    </w:p>
    <w:p w:rsidR="006852CB" w:rsidRDefault="006852CB">
      <w:pPr>
        <w:spacing w:after="120"/>
        <w:jc w:val="both"/>
        <w:rPr>
          <w:szCs w:val="22"/>
        </w:rPr>
      </w:pPr>
    </w:p>
    <w:p w:rsidR="006852CB" w:rsidRDefault="00000000">
      <w:pPr>
        <w:tabs>
          <w:tab w:val="left" w:pos="426"/>
        </w:tabs>
        <w:spacing w:after="120"/>
        <w:jc w:val="both"/>
        <w:rPr>
          <w:szCs w:val="22"/>
        </w:rPr>
      </w:pPr>
      <w:r>
        <w:rPr>
          <w:b/>
          <w:szCs w:val="22"/>
        </w:rPr>
        <w:t xml:space="preserve">2. </w:t>
      </w:r>
      <w:r>
        <w:rPr>
          <w:b/>
          <w:szCs w:val="22"/>
        </w:rPr>
        <w:tab/>
        <w:t>CAPACITES PREALABLES REQUISES</w:t>
      </w:r>
    </w:p>
    <w:p w:rsidR="006852CB" w:rsidRDefault="00000000">
      <w:pPr>
        <w:numPr>
          <w:ilvl w:val="1"/>
          <w:numId w:val="4"/>
        </w:numPr>
        <w:spacing w:after="120"/>
        <w:jc w:val="both"/>
        <w:rPr>
          <w:b/>
          <w:szCs w:val="22"/>
        </w:rPr>
      </w:pPr>
      <w:r>
        <w:rPr>
          <w:b/>
          <w:szCs w:val="22"/>
        </w:rPr>
        <w:t>Capacités</w:t>
      </w:r>
    </w:p>
    <w:p w:rsidR="006852CB" w:rsidRDefault="00000000">
      <w:pPr>
        <w:spacing w:after="120"/>
        <w:ind w:left="860"/>
        <w:jc w:val="both"/>
        <w:rPr>
          <w:b/>
          <w:szCs w:val="22"/>
        </w:rPr>
      </w:pPr>
      <w:r>
        <w:rPr>
          <w:b/>
          <w:szCs w:val="22"/>
        </w:rPr>
        <w:t>En mathématiques,</w:t>
      </w:r>
    </w:p>
    <w:p w:rsidR="006852CB" w:rsidRDefault="00000000">
      <w:pPr>
        <w:numPr>
          <w:ilvl w:val="0"/>
          <w:numId w:val="17"/>
        </w:numPr>
        <w:tabs>
          <w:tab w:val="clear" w:pos="1211"/>
          <w:tab w:val="num" w:pos="1134"/>
        </w:tabs>
        <w:spacing w:after="120"/>
        <w:ind w:left="1134" w:hanging="283"/>
        <w:jc w:val="both"/>
        <w:rPr>
          <w:szCs w:val="22"/>
        </w:rPr>
      </w:pPr>
      <w:r>
        <w:rPr>
          <w:szCs w:val="22"/>
        </w:rPr>
        <w:t>analyser les composants d’une situation-problème ;</w:t>
      </w:r>
    </w:p>
    <w:p w:rsidR="006852CB" w:rsidRDefault="00000000">
      <w:pPr>
        <w:numPr>
          <w:ilvl w:val="0"/>
          <w:numId w:val="17"/>
        </w:numPr>
        <w:tabs>
          <w:tab w:val="clear" w:pos="1211"/>
          <w:tab w:val="num" w:pos="1134"/>
        </w:tabs>
        <w:spacing w:after="120"/>
        <w:ind w:left="1134" w:hanging="283"/>
        <w:jc w:val="both"/>
        <w:rPr>
          <w:szCs w:val="22"/>
        </w:rPr>
      </w:pPr>
      <w:r>
        <w:rPr>
          <w:szCs w:val="22"/>
        </w:rPr>
        <w:t>résoudre un problème à partir d’un ensemble d’informations et, s’il échet, représenter graphiquement les données et la solution du problème ;</w:t>
      </w:r>
    </w:p>
    <w:p w:rsidR="006852CB" w:rsidRDefault="00000000">
      <w:pPr>
        <w:numPr>
          <w:ilvl w:val="0"/>
          <w:numId w:val="17"/>
        </w:numPr>
        <w:tabs>
          <w:tab w:val="clear" w:pos="1211"/>
          <w:tab w:val="num" w:pos="1134"/>
        </w:tabs>
        <w:spacing w:after="120"/>
        <w:ind w:left="1134" w:hanging="283"/>
        <w:jc w:val="both"/>
        <w:rPr>
          <w:szCs w:val="22"/>
        </w:rPr>
      </w:pPr>
      <w:r>
        <w:rPr>
          <w:szCs w:val="22"/>
        </w:rPr>
        <w:t>interpréter la ou les solutions.</w:t>
      </w:r>
    </w:p>
    <w:p w:rsidR="006852CB" w:rsidRDefault="00000000">
      <w:pPr>
        <w:spacing w:after="120"/>
        <w:ind w:left="860"/>
        <w:jc w:val="both"/>
        <w:rPr>
          <w:b/>
          <w:szCs w:val="22"/>
        </w:rPr>
      </w:pPr>
      <w:r>
        <w:rPr>
          <w:b/>
          <w:szCs w:val="22"/>
        </w:rPr>
        <w:t>En français,</w:t>
      </w:r>
    </w:p>
    <w:p w:rsidR="006852CB" w:rsidRDefault="00000000">
      <w:pPr>
        <w:numPr>
          <w:ilvl w:val="0"/>
          <w:numId w:val="17"/>
        </w:numPr>
        <w:tabs>
          <w:tab w:val="clear" w:pos="1211"/>
          <w:tab w:val="num" w:pos="1134"/>
        </w:tabs>
        <w:spacing w:after="120"/>
        <w:ind w:left="1134" w:hanging="283"/>
        <w:jc w:val="both"/>
        <w:rPr>
          <w:szCs w:val="22"/>
        </w:rPr>
      </w:pPr>
      <w:r>
        <w:rPr>
          <w:szCs w:val="22"/>
        </w:rPr>
        <w:t>rédiger un résumé d’un texte d’intérêt général ou de vulgarisation scientifique ;</w:t>
      </w:r>
    </w:p>
    <w:p w:rsidR="006852CB" w:rsidRDefault="00000000">
      <w:pPr>
        <w:numPr>
          <w:ilvl w:val="0"/>
          <w:numId w:val="17"/>
        </w:numPr>
        <w:tabs>
          <w:tab w:val="clear" w:pos="1211"/>
          <w:tab w:val="num" w:pos="1134"/>
        </w:tabs>
        <w:spacing w:after="120"/>
        <w:ind w:left="1134" w:hanging="283"/>
        <w:jc w:val="both"/>
        <w:rPr>
          <w:szCs w:val="22"/>
        </w:rPr>
      </w:pPr>
      <w:r>
        <w:rPr>
          <w:szCs w:val="22"/>
        </w:rPr>
        <w:t xml:space="preserve">produire une réflexion critique, structurée, pertinente et cohérente. </w:t>
      </w:r>
    </w:p>
    <w:p w:rsidR="006852CB" w:rsidRDefault="00000000">
      <w:pPr>
        <w:spacing w:after="120"/>
        <w:ind w:left="425"/>
        <w:jc w:val="both"/>
        <w:rPr>
          <w:b/>
          <w:szCs w:val="22"/>
        </w:rPr>
      </w:pPr>
      <w:r>
        <w:rPr>
          <w:b/>
          <w:szCs w:val="22"/>
        </w:rPr>
        <w:t>2.2.</w:t>
      </w:r>
      <w:r>
        <w:rPr>
          <w:b/>
          <w:szCs w:val="22"/>
        </w:rPr>
        <w:tab/>
        <w:t>Titre pouvant en tenir lieu</w:t>
      </w:r>
    </w:p>
    <w:p w:rsidR="006852CB" w:rsidRDefault="00000000">
      <w:pPr>
        <w:pStyle w:val="Corpsdetexte"/>
        <w:ind w:left="567" w:firstLine="284"/>
        <w:jc w:val="both"/>
        <w:rPr>
          <w:szCs w:val="22"/>
        </w:rPr>
      </w:pPr>
      <w:r>
        <w:rPr>
          <w:szCs w:val="22"/>
        </w:rPr>
        <w:t>Certificat d'enseignement secondaire supérieur (C.E.S.S.).</w:t>
      </w:r>
    </w:p>
    <w:p w:rsidR="006852CB" w:rsidRDefault="006852CB">
      <w:pPr>
        <w:pStyle w:val="Corpsdetexte"/>
        <w:ind w:left="567" w:firstLine="284"/>
        <w:jc w:val="both"/>
        <w:rPr>
          <w:szCs w:val="22"/>
        </w:rPr>
      </w:pPr>
    </w:p>
    <w:p w:rsidR="006852CB" w:rsidRDefault="00000000">
      <w:pPr>
        <w:spacing w:after="120"/>
        <w:ind w:left="426" w:hanging="426"/>
        <w:jc w:val="both"/>
        <w:rPr>
          <w:b/>
          <w:szCs w:val="22"/>
        </w:rPr>
      </w:pPr>
      <w:r>
        <w:rPr>
          <w:b/>
          <w:szCs w:val="22"/>
        </w:rPr>
        <w:br w:type="page"/>
      </w:r>
      <w:r>
        <w:rPr>
          <w:b/>
          <w:szCs w:val="22"/>
        </w:rPr>
        <w:lastRenderedPageBreak/>
        <w:t>3.</w:t>
      </w:r>
      <w:r>
        <w:rPr>
          <w:b/>
          <w:szCs w:val="22"/>
        </w:rPr>
        <w:tab/>
        <w:t>ACQUIS D’APPRENTISSAGE</w:t>
      </w:r>
    </w:p>
    <w:p w:rsidR="006852CB" w:rsidRDefault="00000000">
      <w:pPr>
        <w:spacing w:after="120"/>
        <w:ind w:firstLine="426"/>
        <w:jc w:val="both"/>
        <w:rPr>
          <w:b/>
          <w:szCs w:val="22"/>
        </w:rPr>
      </w:pPr>
      <w:r>
        <w:rPr>
          <w:b/>
          <w:szCs w:val="22"/>
        </w:rPr>
        <w:t>Pour atteindre le seuil de réussite, l’étudiant sera capable :</w:t>
      </w:r>
    </w:p>
    <w:p w:rsidR="006852CB" w:rsidRDefault="00000000">
      <w:pPr>
        <w:spacing w:after="120"/>
        <w:ind w:firstLine="426"/>
        <w:jc w:val="both"/>
        <w:rPr>
          <w:i/>
          <w:szCs w:val="22"/>
        </w:rPr>
      </w:pPr>
      <w:r>
        <w:rPr>
          <w:i/>
          <w:szCs w:val="22"/>
        </w:rPr>
        <w:t>au départ de mises en situation pouvant être rencontrées en optométrie ou en orthoptie,</w:t>
      </w:r>
    </w:p>
    <w:p w:rsidR="006852CB" w:rsidRDefault="00000000">
      <w:pPr>
        <w:numPr>
          <w:ilvl w:val="0"/>
          <w:numId w:val="1"/>
        </w:numPr>
        <w:tabs>
          <w:tab w:val="num" w:pos="851"/>
        </w:tabs>
        <w:spacing w:after="120"/>
        <w:ind w:left="851" w:hanging="425"/>
        <w:jc w:val="both"/>
      </w:pPr>
      <w:r>
        <w:t>d’exploiter les notions, les concepts et les modèles abordés, basés sur l’approche globale du patient et de son entourage, en vue d’établir une communication adaptée et de créer une relation de travail efficace ;</w:t>
      </w:r>
    </w:p>
    <w:p w:rsidR="006852CB" w:rsidRDefault="00000000">
      <w:pPr>
        <w:numPr>
          <w:ilvl w:val="0"/>
          <w:numId w:val="1"/>
        </w:numPr>
        <w:tabs>
          <w:tab w:val="num" w:pos="851"/>
        </w:tabs>
        <w:spacing w:after="120"/>
        <w:ind w:left="851" w:hanging="425"/>
        <w:jc w:val="both"/>
      </w:pPr>
      <w:r>
        <w:t>de mettre en pratique les règles essentielles d’intervention utiles aux premiers secours et de lancer un appel aux services d’urgences.</w:t>
      </w:r>
    </w:p>
    <w:p w:rsidR="006852CB" w:rsidRDefault="00000000">
      <w:pPr>
        <w:spacing w:after="120"/>
        <w:ind w:firstLine="426"/>
        <w:jc w:val="both"/>
        <w:rPr>
          <w:b/>
          <w:szCs w:val="22"/>
        </w:rPr>
      </w:pPr>
      <w:r>
        <w:rPr>
          <w:b/>
          <w:szCs w:val="22"/>
        </w:rPr>
        <w:t>Pour la détermination du degré de maîtrise, il sera tenu compte des critères suivants :</w:t>
      </w:r>
    </w:p>
    <w:p w:rsidR="006852CB" w:rsidRDefault="00000000">
      <w:pPr>
        <w:numPr>
          <w:ilvl w:val="0"/>
          <w:numId w:val="1"/>
        </w:numPr>
        <w:tabs>
          <w:tab w:val="num" w:pos="851"/>
        </w:tabs>
        <w:spacing w:after="120"/>
        <w:ind w:left="851" w:hanging="425"/>
        <w:jc w:val="both"/>
      </w:pPr>
      <w:r>
        <w:t>le niveau de précision : la clarté, la concision, la rigueur au niveau de la terminologie, des concepts et des techniques/principes/modèles,</w:t>
      </w:r>
    </w:p>
    <w:p w:rsidR="006852CB" w:rsidRDefault="00000000">
      <w:pPr>
        <w:numPr>
          <w:ilvl w:val="0"/>
          <w:numId w:val="1"/>
        </w:numPr>
        <w:tabs>
          <w:tab w:val="num" w:pos="851"/>
        </w:tabs>
        <w:spacing w:after="120"/>
        <w:ind w:left="851" w:hanging="425"/>
        <w:jc w:val="both"/>
      </w:pPr>
      <w:r>
        <w:t>le niveau de cohérence : la capacité à établir une majorité de liens logiques pour former un ensemble organisé,</w:t>
      </w:r>
    </w:p>
    <w:p w:rsidR="006852CB" w:rsidRDefault="00000000">
      <w:pPr>
        <w:numPr>
          <w:ilvl w:val="0"/>
          <w:numId w:val="1"/>
        </w:numPr>
        <w:tabs>
          <w:tab w:val="num" w:pos="851"/>
        </w:tabs>
        <w:spacing w:after="120"/>
        <w:ind w:left="851" w:hanging="425"/>
        <w:jc w:val="both"/>
      </w:pPr>
      <w:r>
        <w:t>le niveau d’intégration : la capacité à s’approprier des notions théoriques en les intégrant dans son analyse.</w:t>
      </w:r>
    </w:p>
    <w:p w:rsidR="006852CB" w:rsidRDefault="006852CB">
      <w:pPr>
        <w:pStyle w:val="Notedebasdepage"/>
        <w:spacing w:after="120"/>
        <w:jc w:val="both"/>
        <w:rPr>
          <w:szCs w:val="22"/>
        </w:rPr>
      </w:pPr>
    </w:p>
    <w:p w:rsidR="006852CB" w:rsidRDefault="00000000">
      <w:pPr>
        <w:spacing w:after="120"/>
        <w:ind w:left="426" w:hanging="426"/>
        <w:jc w:val="both"/>
        <w:rPr>
          <w:b/>
          <w:szCs w:val="22"/>
        </w:rPr>
      </w:pPr>
      <w:r>
        <w:rPr>
          <w:b/>
          <w:szCs w:val="22"/>
        </w:rPr>
        <w:t>4.</w:t>
      </w:r>
      <w:r>
        <w:rPr>
          <w:b/>
          <w:szCs w:val="22"/>
        </w:rPr>
        <w:tab/>
        <w:t>PROGRAMME</w:t>
      </w:r>
    </w:p>
    <w:p w:rsidR="006852CB" w:rsidRDefault="00000000">
      <w:pPr>
        <w:spacing w:after="120"/>
        <w:ind w:left="426"/>
        <w:jc w:val="both"/>
        <w:rPr>
          <w:szCs w:val="22"/>
        </w:rPr>
      </w:pPr>
      <w:r>
        <w:rPr>
          <w:szCs w:val="22"/>
        </w:rPr>
        <w:t>L'étudiant sera capable :</w:t>
      </w:r>
    </w:p>
    <w:p w:rsidR="006852CB" w:rsidRDefault="00000000">
      <w:pPr>
        <w:numPr>
          <w:ilvl w:val="12"/>
          <w:numId w:val="0"/>
        </w:numPr>
        <w:spacing w:after="120"/>
        <w:ind w:left="426"/>
        <w:jc w:val="both"/>
        <w:rPr>
          <w:szCs w:val="22"/>
        </w:rPr>
      </w:pPr>
      <w:r>
        <w:rPr>
          <w:i/>
          <w:szCs w:val="22"/>
        </w:rPr>
        <w:t>au départ de mises en situation pouvant être rencontrées en optométrie ou en orthoptie,</w:t>
      </w:r>
    </w:p>
    <w:p w:rsidR="006852CB" w:rsidRDefault="00000000">
      <w:pPr>
        <w:numPr>
          <w:ilvl w:val="12"/>
          <w:numId w:val="0"/>
        </w:numPr>
        <w:spacing w:after="120"/>
        <w:ind w:left="426"/>
        <w:jc w:val="both"/>
        <w:rPr>
          <w:b/>
          <w:szCs w:val="22"/>
        </w:rPr>
      </w:pPr>
      <w:r>
        <w:rPr>
          <w:b/>
          <w:szCs w:val="22"/>
        </w:rPr>
        <w:t>4.1. Pédagogie générale et communication</w:t>
      </w:r>
    </w:p>
    <w:p w:rsidR="006852CB" w:rsidRDefault="00000000">
      <w:pPr>
        <w:numPr>
          <w:ilvl w:val="0"/>
          <w:numId w:val="17"/>
        </w:numPr>
        <w:tabs>
          <w:tab w:val="num" w:pos="1134"/>
        </w:tabs>
        <w:spacing w:after="120"/>
        <w:ind w:left="1134" w:hanging="283"/>
        <w:jc w:val="both"/>
        <w:rPr>
          <w:szCs w:val="22"/>
        </w:rPr>
      </w:pPr>
      <w:r>
        <w:rPr>
          <w:szCs w:val="22"/>
        </w:rPr>
        <w:t>de formuler, d’organiser et de structurer un message clé (précis, clair et concret) au sein d’une communication visant la transmission d’informations dans des situations issues de la réalité professionnelle ;</w:t>
      </w:r>
    </w:p>
    <w:p w:rsidR="006852CB" w:rsidRDefault="00000000">
      <w:pPr>
        <w:numPr>
          <w:ilvl w:val="0"/>
          <w:numId w:val="17"/>
        </w:numPr>
        <w:tabs>
          <w:tab w:val="num" w:pos="1134"/>
        </w:tabs>
        <w:spacing w:after="120"/>
        <w:ind w:left="1134" w:hanging="283"/>
        <w:jc w:val="both"/>
      </w:pPr>
      <w:r>
        <w:t>d’adapter la communication (langage verbal et non verbal) au regard des concepts de santé, de la maladie et du handicap en se basant sur le modèle biopsychosocial :</w:t>
      </w:r>
    </w:p>
    <w:p w:rsidR="006852CB" w:rsidRDefault="00000000">
      <w:pPr>
        <w:numPr>
          <w:ilvl w:val="1"/>
          <w:numId w:val="1"/>
        </w:numPr>
        <w:autoSpaceDE w:val="0"/>
        <w:autoSpaceDN w:val="0"/>
        <w:adjustRightInd w:val="0"/>
        <w:spacing w:after="120"/>
        <w:jc w:val="both"/>
        <w:rPr>
          <w:lang w:val="fr-BE" w:eastAsia="fr-BE"/>
        </w:rPr>
      </w:pPr>
      <w:r>
        <w:rPr>
          <w:lang w:val="fr-BE" w:eastAsia="fr-BE"/>
        </w:rPr>
        <w:t xml:space="preserve">repérer les attitudes favorables à la communication en se référant aux modèles théoriques ; </w:t>
      </w:r>
    </w:p>
    <w:p w:rsidR="006852CB" w:rsidRDefault="00000000">
      <w:pPr>
        <w:numPr>
          <w:ilvl w:val="1"/>
          <w:numId w:val="1"/>
        </w:numPr>
        <w:autoSpaceDE w:val="0"/>
        <w:autoSpaceDN w:val="0"/>
        <w:adjustRightInd w:val="0"/>
        <w:spacing w:after="120"/>
        <w:jc w:val="both"/>
        <w:rPr>
          <w:lang w:val="fr-BE" w:eastAsia="fr-BE"/>
        </w:rPr>
      </w:pPr>
      <w:r>
        <w:rPr>
          <w:lang w:val="fr-BE" w:eastAsia="fr-BE"/>
        </w:rPr>
        <w:t>distinguer les contenus et les objectifs de la communication,</w:t>
      </w:r>
    </w:p>
    <w:p w:rsidR="006852CB" w:rsidRDefault="00000000">
      <w:pPr>
        <w:numPr>
          <w:ilvl w:val="1"/>
          <w:numId w:val="1"/>
        </w:numPr>
        <w:autoSpaceDE w:val="0"/>
        <w:autoSpaceDN w:val="0"/>
        <w:adjustRightInd w:val="0"/>
        <w:spacing w:after="120"/>
        <w:jc w:val="both"/>
        <w:rPr>
          <w:lang w:val="fr-BE" w:eastAsia="fr-BE"/>
        </w:rPr>
      </w:pPr>
      <w:r>
        <w:rPr>
          <w:lang w:val="fr-BE" w:eastAsia="fr-BE"/>
        </w:rPr>
        <w:t>distinguer le contenu et la relation,</w:t>
      </w:r>
    </w:p>
    <w:p w:rsidR="006852CB" w:rsidRDefault="00000000">
      <w:pPr>
        <w:numPr>
          <w:ilvl w:val="0"/>
          <w:numId w:val="17"/>
        </w:numPr>
        <w:tabs>
          <w:tab w:val="num" w:pos="1134"/>
        </w:tabs>
        <w:spacing w:after="120"/>
        <w:ind w:left="1134" w:hanging="283"/>
        <w:jc w:val="both"/>
      </w:pPr>
      <w:r>
        <w:t>de mettre en œuvre des aptitudes communicationnelles pour le travail en équipe.</w:t>
      </w:r>
    </w:p>
    <w:p w:rsidR="006852CB" w:rsidRDefault="00000000">
      <w:pPr>
        <w:numPr>
          <w:ilvl w:val="12"/>
          <w:numId w:val="0"/>
        </w:numPr>
        <w:spacing w:after="120"/>
        <w:ind w:left="426"/>
        <w:jc w:val="both"/>
        <w:rPr>
          <w:b/>
          <w:szCs w:val="22"/>
        </w:rPr>
      </w:pPr>
      <w:r>
        <w:rPr>
          <w:b/>
          <w:szCs w:val="22"/>
        </w:rPr>
        <w:t>4.2 Psychologie générale</w:t>
      </w:r>
    </w:p>
    <w:p w:rsidR="006852CB" w:rsidRDefault="00000000">
      <w:pPr>
        <w:numPr>
          <w:ilvl w:val="0"/>
          <w:numId w:val="17"/>
        </w:numPr>
        <w:tabs>
          <w:tab w:val="num" w:pos="1134"/>
        </w:tabs>
        <w:spacing w:after="120"/>
        <w:ind w:left="1134" w:hanging="283"/>
        <w:jc w:val="both"/>
        <w:rPr>
          <w:szCs w:val="22"/>
        </w:rPr>
      </w:pPr>
      <w:r>
        <w:rPr>
          <w:szCs w:val="22"/>
        </w:rPr>
        <w:t>de définir la psychologie, ses buts, ses champs d’intervention ;</w:t>
      </w:r>
    </w:p>
    <w:p w:rsidR="006852CB" w:rsidRDefault="00000000">
      <w:pPr>
        <w:numPr>
          <w:ilvl w:val="0"/>
          <w:numId w:val="17"/>
        </w:numPr>
        <w:tabs>
          <w:tab w:val="num" w:pos="1134"/>
        </w:tabs>
        <w:spacing w:after="120"/>
        <w:ind w:left="1134" w:hanging="283"/>
        <w:jc w:val="both"/>
        <w:rPr>
          <w:szCs w:val="22"/>
        </w:rPr>
      </w:pPr>
      <w:r>
        <w:rPr>
          <w:szCs w:val="22"/>
        </w:rPr>
        <w:t>de décrire les principaux courants de la psychologie et leurs caractéristiques ;</w:t>
      </w:r>
    </w:p>
    <w:p w:rsidR="006852CB" w:rsidRDefault="00000000">
      <w:pPr>
        <w:numPr>
          <w:ilvl w:val="0"/>
          <w:numId w:val="17"/>
        </w:numPr>
        <w:tabs>
          <w:tab w:val="num" w:pos="1134"/>
        </w:tabs>
        <w:spacing w:after="120"/>
        <w:ind w:left="1134" w:hanging="283"/>
        <w:jc w:val="both"/>
        <w:rPr>
          <w:szCs w:val="22"/>
        </w:rPr>
      </w:pPr>
      <w:r>
        <w:rPr>
          <w:szCs w:val="22"/>
        </w:rPr>
        <w:t>de définir les concepts de psychologie générale utiles à la pratique professionnelle : émotions, perceptions, motivation … ;</w:t>
      </w:r>
    </w:p>
    <w:p w:rsidR="006852CB" w:rsidRDefault="00000000">
      <w:pPr>
        <w:numPr>
          <w:ilvl w:val="0"/>
          <w:numId w:val="17"/>
        </w:numPr>
        <w:spacing w:after="120"/>
        <w:jc w:val="both"/>
        <w:rPr>
          <w:szCs w:val="22"/>
        </w:rPr>
      </w:pPr>
      <w:r>
        <w:rPr>
          <w:szCs w:val="22"/>
        </w:rPr>
        <w:t>de décrire l’approche globale du patient (enfant, adulte, personne âgée, personne handicapée ...) selon le modèle bio-psycho-social ;</w:t>
      </w:r>
    </w:p>
    <w:p w:rsidR="006852CB" w:rsidRDefault="00000000">
      <w:pPr>
        <w:numPr>
          <w:ilvl w:val="0"/>
          <w:numId w:val="17"/>
        </w:numPr>
        <w:spacing w:after="120"/>
        <w:jc w:val="both"/>
        <w:rPr>
          <w:szCs w:val="22"/>
        </w:rPr>
      </w:pPr>
      <w:r>
        <w:rPr>
          <w:szCs w:val="22"/>
        </w:rPr>
        <w:t>d’appliquer l’ensemble des concepts de psychologie générale dans la relation avec le patient et son entourage.</w:t>
      </w:r>
    </w:p>
    <w:p w:rsidR="006852CB" w:rsidRDefault="00000000">
      <w:pPr>
        <w:rPr>
          <w:szCs w:val="22"/>
        </w:rPr>
      </w:pPr>
      <w:r>
        <w:rPr>
          <w:szCs w:val="22"/>
        </w:rPr>
        <w:br w:type="page"/>
      </w:r>
    </w:p>
    <w:p w:rsidR="006852CB" w:rsidRDefault="00000000">
      <w:pPr>
        <w:numPr>
          <w:ilvl w:val="12"/>
          <w:numId w:val="0"/>
        </w:numPr>
        <w:spacing w:after="120"/>
        <w:ind w:left="426"/>
        <w:jc w:val="both"/>
        <w:rPr>
          <w:b/>
          <w:szCs w:val="22"/>
        </w:rPr>
      </w:pPr>
      <w:r>
        <w:rPr>
          <w:b/>
          <w:szCs w:val="22"/>
        </w:rPr>
        <w:lastRenderedPageBreak/>
        <w:t>4.3. Secourisme et premiers soins</w:t>
      </w:r>
    </w:p>
    <w:p w:rsidR="006852CB" w:rsidRDefault="00000000">
      <w:pPr>
        <w:numPr>
          <w:ilvl w:val="0"/>
          <w:numId w:val="17"/>
        </w:numPr>
        <w:tabs>
          <w:tab w:val="num" w:pos="1134"/>
        </w:tabs>
        <w:spacing w:after="120"/>
        <w:ind w:left="1134" w:hanging="283"/>
        <w:jc w:val="both"/>
        <w:rPr>
          <w:szCs w:val="22"/>
          <w:u w:val="single"/>
        </w:rPr>
      </w:pPr>
      <w:r>
        <w:rPr>
          <w:szCs w:val="22"/>
        </w:rPr>
        <w:t>de distinguer les situations de premiers soins des situations d’urgence et de mettre en œuvre les premiers gestes adaptés à la situation ;</w:t>
      </w:r>
    </w:p>
    <w:p w:rsidR="006852CB" w:rsidRDefault="00000000">
      <w:pPr>
        <w:numPr>
          <w:ilvl w:val="0"/>
          <w:numId w:val="17"/>
        </w:numPr>
        <w:tabs>
          <w:tab w:val="num" w:pos="1134"/>
        </w:tabs>
        <w:spacing w:after="120"/>
        <w:ind w:left="1134" w:hanging="283"/>
        <w:jc w:val="both"/>
        <w:rPr>
          <w:szCs w:val="22"/>
          <w:u w:val="single"/>
        </w:rPr>
      </w:pPr>
      <w:r>
        <w:rPr>
          <w:szCs w:val="22"/>
        </w:rPr>
        <w:t>de réagir face à une situation de premiers secours et de lancer un appel aux services d’urgences ;</w:t>
      </w:r>
    </w:p>
    <w:p w:rsidR="006852CB" w:rsidRDefault="00000000">
      <w:pPr>
        <w:numPr>
          <w:ilvl w:val="0"/>
          <w:numId w:val="17"/>
        </w:numPr>
        <w:tabs>
          <w:tab w:val="num" w:pos="1134"/>
        </w:tabs>
        <w:spacing w:after="120"/>
        <w:ind w:left="1134" w:hanging="283"/>
        <w:jc w:val="both"/>
        <w:rPr>
          <w:szCs w:val="22"/>
          <w:u w:val="single"/>
        </w:rPr>
      </w:pPr>
      <w:r>
        <w:rPr>
          <w:szCs w:val="22"/>
        </w:rPr>
        <w:t>d’évaluer les signes et les risques des troubles de la conscience, de la respiration et de la circulation et d’effectuer les gestes adéquats en fonction de la situation observée ;</w:t>
      </w:r>
    </w:p>
    <w:p w:rsidR="006852CB" w:rsidRDefault="00000000">
      <w:pPr>
        <w:numPr>
          <w:ilvl w:val="0"/>
          <w:numId w:val="17"/>
        </w:numPr>
        <w:tabs>
          <w:tab w:val="num" w:pos="1134"/>
        </w:tabs>
        <w:spacing w:after="120"/>
        <w:ind w:left="1134" w:hanging="283"/>
        <w:jc w:val="both"/>
        <w:rPr>
          <w:szCs w:val="22"/>
          <w:u w:val="single"/>
        </w:rPr>
      </w:pPr>
      <w:r>
        <w:rPr>
          <w:szCs w:val="22"/>
        </w:rPr>
        <w:t>de reconnaître les types de plaies et de brûlures et de réagir en fonction de la gravité de         celles-ci.</w:t>
      </w:r>
    </w:p>
    <w:p w:rsidR="006852CB" w:rsidRDefault="00000000">
      <w:pPr>
        <w:rPr>
          <w:szCs w:val="22"/>
        </w:rPr>
      </w:pPr>
      <w:r>
        <w:rPr>
          <w:szCs w:val="22"/>
        </w:rPr>
        <w:br w:type="page"/>
      </w:r>
    </w:p>
    <w:p w:rsidR="006852CB" w:rsidRDefault="00000000">
      <w:pPr>
        <w:spacing w:after="120"/>
        <w:jc w:val="both"/>
        <w:rPr>
          <w:b/>
          <w:szCs w:val="22"/>
        </w:rPr>
      </w:pPr>
      <w:r>
        <w:rPr>
          <w:b/>
          <w:szCs w:val="22"/>
        </w:rPr>
        <w:lastRenderedPageBreak/>
        <w:t>5.</w:t>
      </w:r>
      <w:r>
        <w:rPr>
          <w:b/>
          <w:szCs w:val="22"/>
        </w:rPr>
        <w:tab/>
      </w:r>
      <w:r>
        <w:rPr>
          <w:b/>
          <w:caps/>
          <w:szCs w:val="22"/>
        </w:rPr>
        <w:t>Constitution des groupes ou regroupement</w:t>
      </w:r>
    </w:p>
    <w:p w:rsidR="006852CB" w:rsidRDefault="00000000">
      <w:pPr>
        <w:spacing w:after="120"/>
        <w:ind w:left="567" w:hanging="141"/>
        <w:jc w:val="both"/>
        <w:rPr>
          <w:szCs w:val="22"/>
        </w:rPr>
      </w:pPr>
      <w:r>
        <w:rPr>
          <w:szCs w:val="22"/>
        </w:rPr>
        <w:t>Aucune recommandation particulière.</w:t>
      </w:r>
    </w:p>
    <w:p w:rsidR="006852CB" w:rsidRDefault="006852CB">
      <w:pPr>
        <w:pStyle w:val="Notedebasdepage"/>
        <w:spacing w:after="120"/>
        <w:jc w:val="both"/>
        <w:rPr>
          <w:szCs w:val="22"/>
        </w:rPr>
      </w:pPr>
    </w:p>
    <w:p w:rsidR="006852CB" w:rsidRDefault="00000000">
      <w:pPr>
        <w:spacing w:after="120"/>
        <w:jc w:val="both"/>
        <w:rPr>
          <w:b/>
          <w:szCs w:val="22"/>
        </w:rPr>
      </w:pPr>
      <w:r>
        <w:rPr>
          <w:b/>
          <w:szCs w:val="22"/>
        </w:rPr>
        <w:t>6.</w:t>
      </w:r>
      <w:r>
        <w:rPr>
          <w:b/>
          <w:szCs w:val="22"/>
        </w:rPr>
        <w:tab/>
        <w:t>CHARGE(S) DE COURS</w:t>
      </w:r>
    </w:p>
    <w:p w:rsidR="006852CB" w:rsidRDefault="00000000">
      <w:pPr>
        <w:spacing w:after="120"/>
        <w:ind w:left="567" w:hanging="141"/>
        <w:jc w:val="both"/>
        <w:rPr>
          <w:szCs w:val="22"/>
        </w:rPr>
      </w:pPr>
      <w:r>
        <w:rPr>
          <w:szCs w:val="22"/>
        </w:rPr>
        <w:t>Le chargé de cours sera un enseignant ou un expert.</w:t>
      </w:r>
    </w:p>
    <w:p w:rsidR="006852CB"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rsidR="006852CB" w:rsidRDefault="006852CB">
      <w:pPr>
        <w:spacing w:after="120"/>
        <w:jc w:val="both"/>
        <w:rPr>
          <w:szCs w:val="22"/>
        </w:rPr>
      </w:pPr>
    </w:p>
    <w:p w:rsidR="006852CB" w:rsidRDefault="00000000">
      <w:pPr>
        <w:spacing w:after="120"/>
        <w:jc w:val="both"/>
        <w:rPr>
          <w:b/>
        </w:rPr>
      </w:pPr>
      <w:bookmarkStart w:id="2" w:name="_Hlk529793020"/>
      <w:r>
        <w:rPr>
          <w:b/>
        </w:rPr>
        <w:t>7.</w:t>
      </w:r>
      <w:r>
        <w:rPr>
          <w:b/>
        </w:rPr>
        <w:tab/>
        <w:t>HORAIRE MINIMUM DE L’UNITE D’ENSEIGNEMENT</w:t>
      </w:r>
    </w:p>
    <w:bookmarkEnd w:id="2"/>
    <w:p w:rsidR="006852CB" w:rsidRDefault="006852CB">
      <w:pPr>
        <w:ind w:left="426"/>
        <w:rPr>
          <w:b/>
        </w:rPr>
      </w:pPr>
    </w:p>
    <w:tbl>
      <w:tblPr>
        <w:tblW w:w="9355" w:type="dxa"/>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1"/>
        <w:gridCol w:w="1418"/>
        <w:gridCol w:w="1843"/>
        <w:gridCol w:w="1843"/>
      </w:tblGrid>
      <w:tr w:rsidR="006852CB">
        <w:tc>
          <w:tcPr>
            <w:tcW w:w="4251" w:type="dxa"/>
            <w:tcBorders>
              <w:top w:val="single" w:sz="12" w:space="0" w:color="auto"/>
              <w:left w:val="single" w:sz="12" w:space="0" w:color="auto"/>
              <w:bottom w:val="single" w:sz="12" w:space="0" w:color="auto"/>
            </w:tcBorders>
          </w:tcPr>
          <w:p w:rsidR="006852CB" w:rsidRDefault="006852CB">
            <w:pPr>
              <w:ind w:left="71"/>
              <w:rPr>
                <w:szCs w:val="22"/>
              </w:rPr>
            </w:pPr>
          </w:p>
          <w:p w:rsidR="006852CB" w:rsidRDefault="00000000">
            <w:pPr>
              <w:pStyle w:val="Titre8"/>
              <w:rPr>
                <w:sz w:val="22"/>
                <w:szCs w:val="22"/>
              </w:rPr>
            </w:pPr>
            <w:r>
              <w:rPr>
                <w:sz w:val="22"/>
                <w:szCs w:val="22"/>
              </w:rPr>
              <w:t>7.1. Dénomination des cours</w:t>
            </w:r>
          </w:p>
          <w:p w:rsidR="006852CB" w:rsidRDefault="006852CB">
            <w:pPr>
              <w:ind w:left="71"/>
              <w:rPr>
                <w:szCs w:val="22"/>
              </w:rPr>
            </w:pPr>
          </w:p>
        </w:tc>
        <w:tc>
          <w:tcPr>
            <w:tcW w:w="1418" w:type="dxa"/>
            <w:tcBorders>
              <w:top w:val="single" w:sz="12" w:space="0" w:color="auto"/>
              <w:bottom w:val="single" w:sz="12" w:space="0" w:color="auto"/>
            </w:tcBorders>
          </w:tcPr>
          <w:p w:rsidR="006852CB" w:rsidRDefault="006852CB">
            <w:pPr>
              <w:jc w:val="center"/>
              <w:rPr>
                <w:b/>
                <w:szCs w:val="22"/>
              </w:rPr>
            </w:pPr>
          </w:p>
          <w:p w:rsidR="006852CB" w:rsidRDefault="00000000">
            <w:pPr>
              <w:jc w:val="center"/>
              <w:rPr>
                <w:b/>
                <w:szCs w:val="22"/>
              </w:rPr>
            </w:pPr>
            <w:r>
              <w:rPr>
                <w:b/>
                <w:szCs w:val="22"/>
              </w:rPr>
              <w:t>Classement</w:t>
            </w:r>
          </w:p>
          <w:p w:rsidR="006852CB" w:rsidRDefault="00000000">
            <w:pPr>
              <w:jc w:val="center"/>
              <w:rPr>
                <w:b/>
                <w:szCs w:val="22"/>
              </w:rPr>
            </w:pPr>
            <w:r>
              <w:rPr>
                <w:b/>
                <w:szCs w:val="22"/>
              </w:rPr>
              <w:t>des cours</w:t>
            </w:r>
          </w:p>
        </w:tc>
        <w:tc>
          <w:tcPr>
            <w:tcW w:w="1843" w:type="dxa"/>
            <w:tcBorders>
              <w:top w:val="single" w:sz="12" w:space="0" w:color="auto"/>
              <w:bottom w:val="single" w:sz="12" w:space="0" w:color="auto"/>
            </w:tcBorders>
          </w:tcPr>
          <w:p w:rsidR="006852CB" w:rsidRDefault="006852CB">
            <w:pPr>
              <w:rPr>
                <w:b/>
                <w:szCs w:val="22"/>
              </w:rPr>
            </w:pPr>
          </w:p>
          <w:p w:rsidR="006852CB" w:rsidRDefault="00000000">
            <w:pPr>
              <w:jc w:val="center"/>
              <w:rPr>
                <w:b/>
                <w:szCs w:val="22"/>
              </w:rPr>
            </w:pPr>
            <w:r>
              <w:rPr>
                <w:b/>
                <w:szCs w:val="22"/>
              </w:rPr>
              <w:t>Code U</w:t>
            </w:r>
          </w:p>
        </w:tc>
        <w:tc>
          <w:tcPr>
            <w:tcW w:w="1843" w:type="dxa"/>
            <w:tcBorders>
              <w:top w:val="single" w:sz="12" w:space="0" w:color="auto"/>
              <w:bottom w:val="single" w:sz="12" w:space="0" w:color="auto"/>
              <w:right w:val="single" w:sz="12" w:space="0" w:color="auto"/>
            </w:tcBorders>
          </w:tcPr>
          <w:p w:rsidR="006852CB" w:rsidRDefault="006852CB">
            <w:pPr>
              <w:jc w:val="center"/>
              <w:rPr>
                <w:b/>
                <w:szCs w:val="22"/>
              </w:rPr>
            </w:pPr>
          </w:p>
          <w:p w:rsidR="006852CB" w:rsidRDefault="00000000">
            <w:pPr>
              <w:jc w:val="center"/>
              <w:rPr>
                <w:b/>
                <w:szCs w:val="22"/>
              </w:rPr>
            </w:pPr>
            <w:r>
              <w:rPr>
                <w:b/>
                <w:szCs w:val="22"/>
              </w:rPr>
              <w:t>Nombre de périodes</w:t>
            </w:r>
          </w:p>
        </w:tc>
      </w:tr>
      <w:tr w:rsidR="006852CB">
        <w:trPr>
          <w:trHeight w:val="281"/>
        </w:trPr>
        <w:tc>
          <w:tcPr>
            <w:tcW w:w="4251" w:type="dxa"/>
            <w:tcBorders>
              <w:left w:val="single" w:sz="12" w:space="0" w:color="auto"/>
              <w:right w:val="nil"/>
            </w:tcBorders>
          </w:tcPr>
          <w:p w:rsidR="006852CB" w:rsidRDefault="00000000">
            <w:pPr>
              <w:numPr>
                <w:ilvl w:val="12"/>
                <w:numId w:val="0"/>
              </w:numPr>
              <w:rPr>
                <w:szCs w:val="22"/>
              </w:rPr>
            </w:pPr>
            <w:r>
              <w:rPr>
                <w:szCs w:val="22"/>
              </w:rPr>
              <w:t>Pédagogie générale et communication</w:t>
            </w:r>
          </w:p>
        </w:tc>
        <w:tc>
          <w:tcPr>
            <w:tcW w:w="1418" w:type="dxa"/>
          </w:tcPr>
          <w:p w:rsidR="006852CB" w:rsidRDefault="00000000">
            <w:pPr>
              <w:jc w:val="center"/>
              <w:rPr>
                <w:szCs w:val="22"/>
              </w:rPr>
            </w:pPr>
            <w:r>
              <w:rPr>
                <w:szCs w:val="22"/>
              </w:rPr>
              <w:t>CT</w:t>
            </w:r>
          </w:p>
        </w:tc>
        <w:tc>
          <w:tcPr>
            <w:tcW w:w="1843" w:type="dxa"/>
            <w:tcBorders>
              <w:right w:val="single" w:sz="4" w:space="0" w:color="auto"/>
            </w:tcBorders>
          </w:tcPr>
          <w:p w:rsidR="006852CB" w:rsidRDefault="00000000">
            <w:pPr>
              <w:jc w:val="center"/>
              <w:rPr>
                <w:szCs w:val="22"/>
              </w:rPr>
            </w:pPr>
            <w:r>
              <w:rPr>
                <w:szCs w:val="22"/>
              </w:rPr>
              <w:t>B</w:t>
            </w:r>
          </w:p>
        </w:tc>
        <w:tc>
          <w:tcPr>
            <w:tcW w:w="1843" w:type="dxa"/>
            <w:tcBorders>
              <w:left w:val="single" w:sz="4" w:space="0" w:color="auto"/>
              <w:right w:val="single" w:sz="12" w:space="0" w:color="auto"/>
            </w:tcBorders>
          </w:tcPr>
          <w:p w:rsidR="006852CB" w:rsidRDefault="00000000">
            <w:pPr>
              <w:tabs>
                <w:tab w:val="right" w:pos="921"/>
              </w:tabs>
              <w:jc w:val="center"/>
              <w:rPr>
                <w:szCs w:val="22"/>
              </w:rPr>
            </w:pPr>
            <w:r>
              <w:rPr>
                <w:szCs w:val="22"/>
              </w:rPr>
              <w:t>12</w:t>
            </w:r>
          </w:p>
        </w:tc>
      </w:tr>
      <w:tr w:rsidR="006852CB">
        <w:trPr>
          <w:trHeight w:val="113"/>
        </w:trPr>
        <w:tc>
          <w:tcPr>
            <w:tcW w:w="4251" w:type="dxa"/>
            <w:tcBorders>
              <w:left w:val="single" w:sz="12" w:space="0" w:color="auto"/>
              <w:right w:val="nil"/>
            </w:tcBorders>
          </w:tcPr>
          <w:p w:rsidR="006852CB" w:rsidRDefault="00000000">
            <w:pPr>
              <w:numPr>
                <w:ilvl w:val="12"/>
                <w:numId w:val="0"/>
              </w:numPr>
              <w:rPr>
                <w:szCs w:val="22"/>
              </w:rPr>
            </w:pPr>
            <w:r>
              <w:rPr>
                <w:szCs w:val="22"/>
              </w:rPr>
              <w:t>Psychologie générale</w:t>
            </w:r>
          </w:p>
        </w:tc>
        <w:tc>
          <w:tcPr>
            <w:tcW w:w="1418" w:type="dxa"/>
          </w:tcPr>
          <w:p w:rsidR="006852CB" w:rsidRDefault="00000000">
            <w:pPr>
              <w:jc w:val="center"/>
              <w:rPr>
                <w:szCs w:val="22"/>
              </w:rPr>
            </w:pPr>
            <w:r>
              <w:rPr>
                <w:szCs w:val="22"/>
              </w:rPr>
              <w:t>CT</w:t>
            </w:r>
          </w:p>
        </w:tc>
        <w:tc>
          <w:tcPr>
            <w:tcW w:w="1843" w:type="dxa"/>
            <w:tcBorders>
              <w:right w:val="single" w:sz="4" w:space="0" w:color="auto"/>
            </w:tcBorders>
          </w:tcPr>
          <w:p w:rsidR="006852CB" w:rsidRDefault="00000000">
            <w:pPr>
              <w:jc w:val="center"/>
              <w:rPr>
                <w:szCs w:val="22"/>
              </w:rPr>
            </w:pPr>
            <w:r>
              <w:rPr>
                <w:szCs w:val="22"/>
              </w:rPr>
              <w:t>B</w:t>
            </w:r>
          </w:p>
        </w:tc>
        <w:tc>
          <w:tcPr>
            <w:tcW w:w="1843" w:type="dxa"/>
            <w:tcBorders>
              <w:left w:val="single" w:sz="4" w:space="0" w:color="auto"/>
              <w:right w:val="single" w:sz="12" w:space="0" w:color="auto"/>
            </w:tcBorders>
          </w:tcPr>
          <w:p w:rsidR="006852CB" w:rsidRDefault="00000000">
            <w:pPr>
              <w:tabs>
                <w:tab w:val="right" w:pos="921"/>
              </w:tabs>
              <w:jc w:val="center"/>
              <w:rPr>
                <w:szCs w:val="22"/>
              </w:rPr>
            </w:pPr>
            <w:r>
              <w:rPr>
                <w:szCs w:val="22"/>
              </w:rPr>
              <w:t>14</w:t>
            </w:r>
          </w:p>
        </w:tc>
      </w:tr>
      <w:tr w:rsidR="006852CB">
        <w:trPr>
          <w:trHeight w:val="170"/>
        </w:trPr>
        <w:tc>
          <w:tcPr>
            <w:tcW w:w="4251" w:type="dxa"/>
            <w:tcBorders>
              <w:left w:val="single" w:sz="12" w:space="0" w:color="auto"/>
              <w:right w:val="nil"/>
            </w:tcBorders>
          </w:tcPr>
          <w:p w:rsidR="006852CB" w:rsidRDefault="00000000">
            <w:pPr>
              <w:numPr>
                <w:ilvl w:val="12"/>
                <w:numId w:val="0"/>
              </w:numPr>
              <w:jc w:val="both"/>
              <w:rPr>
                <w:bCs/>
                <w:szCs w:val="22"/>
              </w:rPr>
            </w:pPr>
            <w:r>
              <w:rPr>
                <w:bCs/>
                <w:szCs w:val="22"/>
              </w:rPr>
              <w:t>Secourisme et premiers soins</w:t>
            </w:r>
          </w:p>
        </w:tc>
        <w:tc>
          <w:tcPr>
            <w:tcW w:w="1418" w:type="dxa"/>
          </w:tcPr>
          <w:p w:rsidR="006852CB" w:rsidRDefault="00000000">
            <w:pPr>
              <w:jc w:val="center"/>
              <w:rPr>
                <w:szCs w:val="22"/>
              </w:rPr>
            </w:pPr>
            <w:r>
              <w:rPr>
                <w:szCs w:val="22"/>
              </w:rPr>
              <w:t>CT</w:t>
            </w:r>
          </w:p>
        </w:tc>
        <w:tc>
          <w:tcPr>
            <w:tcW w:w="1843" w:type="dxa"/>
            <w:tcBorders>
              <w:right w:val="single" w:sz="4" w:space="0" w:color="auto"/>
            </w:tcBorders>
          </w:tcPr>
          <w:p w:rsidR="006852CB" w:rsidRDefault="00000000">
            <w:pPr>
              <w:jc w:val="center"/>
              <w:rPr>
                <w:szCs w:val="22"/>
              </w:rPr>
            </w:pPr>
            <w:r>
              <w:rPr>
                <w:szCs w:val="22"/>
              </w:rPr>
              <w:t>B</w:t>
            </w:r>
          </w:p>
        </w:tc>
        <w:tc>
          <w:tcPr>
            <w:tcW w:w="1843" w:type="dxa"/>
            <w:tcBorders>
              <w:left w:val="single" w:sz="4" w:space="0" w:color="auto"/>
              <w:right w:val="single" w:sz="12" w:space="0" w:color="auto"/>
            </w:tcBorders>
          </w:tcPr>
          <w:p w:rsidR="006852CB" w:rsidRDefault="00000000">
            <w:pPr>
              <w:tabs>
                <w:tab w:val="right" w:pos="921"/>
              </w:tabs>
              <w:jc w:val="center"/>
              <w:rPr>
                <w:szCs w:val="22"/>
              </w:rPr>
            </w:pPr>
            <w:r>
              <w:rPr>
                <w:szCs w:val="22"/>
              </w:rPr>
              <w:t>14</w:t>
            </w:r>
          </w:p>
        </w:tc>
      </w:tr>
      <w:tr w:rsidR="006852CB">
        <w:trPr>
          <w:cantSplit/>
          <w:trHeight w:val="227"/>
        </w:trPr>
        <w:tc>
          <w:tcPr>
            <w:tcW w:w="5669" w:type="dxa"/>
            <w:gridSpan w:val="2"/>
            <w:tcBorders>
              <w:left w:val="single" w:sz="12" w:space="0" w:color="auto"/>
              <w:right w:val="nil"/>
            </w:tcBorders>
          </w:tcPr>
          <w:p w:rsidR="006852CB" w:rsidRDefault="00000000">
            <w:pPr>
              <w:pStyle w:val="Titre8"/>
              <w:ind w:left="0" w:firstLine="0"/>
              <w:rPr>
                <w:sz w:val="22"/>
                <w:szCs w:val="22"/>
              </w:rPr>
            </w:pPr>
            <w:r>
              <w:rPr>
                <w:sz w:val="22"/>
                <w:szCs w:val="22"/>
              </w:rPr>
              <w:t>7.2. Part d’autonomie</w:t>
            </w:r>
          </w:p>
        </w:tc>
        <w:tc>
          <w:tcPr>
            <w:tcW w:w="1843" w:type="dxa"/>
            <w:tcBorders>
              <w:right w:val="single" w:sz="4" w:space="0" w:color="auto"/>
            </w:tcBorders>
          </w:tcPr>
          <w:p w:rsidR="006852CB" w:rsidRDefault="00000000">
            <w:pPr>
              <w:tabs>
                <w:tab w:val="right" w:pos="921"/>
              </w:tabs>
              <w:jc w:val="center"/>
              <w:rPr>
                <w:szCs w:val="22"/>
              </w:rPr>
            </w:pPr>
            <w:r>
              <w:rPr>
                <w:szCs w:val="22"/>
              </w:rPr>
              <w:t>P</w:t>
            </w:r>
          </w:p>
        </w:tc>
        <w:tc>
          <w:tcPr>
            <w:tcW w:w="1843" w:type="dxa"/>
            <w:tcBorders>
              <w:left w:val="single" w:sz="4" w:space="0" w:color="auto"/>
              <w:right w:val="single" w:sz="12" w:space="0" w:color="auto"/>
            </w:tcBorders>
          </w:tcPr>
          <w:p w:rsidR="006852CB" w:rsidRDefault="00000000">
            <w:pPr>
              <w:tabs>
                <w:tab w:val="right" w:pos="921"/>
              </w:tabs>
              <w:jc w:val="center"/>
              <w:rPr>
                <w:szCs w:val="22"/>
              </w:rPr>
            </w:pPr>
            <w:r>
              <w:rPr>
                <w:szCs w:val="22"/>
              </w:rPr>
              <w:t>10</w:t>
            </w:r>
          </w:p>
        </w:tc>
      </w:tr>
      <w:tr w:rsidR="006852CB">
        <w:trPr>
          <w:cantSplit/>
          <w:trHeight w:val="227"/>
        </w:trPr>
        <w:tc>
          <w:tcPr>
            <w:tcW w:w="7512" w:type="dxa"/>
            <w:gridSpan w:val="3"/>
            <w:tcBorders>
              <w:left w:val="single" w:sz="12" w:space="0" w:color="auto"/>
            </w:tcBorders>
          </w:tcPr>
          <w:p w:rsidR="006852CB" w:rsidRDefault="00000000">
            <w:pPr>
              <w:tabs>
                <w:tab w:val="right" w:pos="921"/>
              </w:tabs>
              <w:rPr>
                <w:b/>
                <w:szCs w:val="22"/>
              </w:rPr>
            </w:pPr>
            <w:r>
              <w:rPr>
                <w:b/>
                <w:szCs w:val="22"/>
              </w:rPr>
              <w:t>Total des périodes</w:t>
            </w:r>
          </w:p>
        </w:tc>
        <w:tc>
          <w:tcPr>
            <w:tcW w:w="1843" w:type="dxa"/>
            <w:tcBorders>
              <w:right w:val="single" w:sz="12" w:space="0" w:color="auto"/>
            </w:tcBorders>
          </w:tcPr>
          <w:p w:rsidR="006852CB" w:rsidRDefault="00000000">
            <w:pPr>
              <w:tabs>
                <w:tab w:val="right" w:pos="921"/>
              </w:tabs>
              <w:jc w:val="center"/>
              <w:rPr>
                <w:b/>
                <w:szCs w:val="22"/>
              </w:rPr>
            </w:pPr>
            <w:r>
              <w:rPr>
                <w:b/>
                <w:szCs w:val="22"/>
              </w:rPr>
              <w:t>50</w:t>
            </w:r>
          </w:p>
        </w:tc>
      </w:tr>
      <w:tr w:rsidR="006852CB">
        <w:trPr>
          <w:cantSplit/>
          <w:trHeight w:val="227"/>
        </w:trPr>
        <w:tc>
          <w:tcPr>
            <w:tcW w:w="7512" w:type="dxa"/>
            <w:gridSpan w:val="3"/>
            <w:tcBorders>
              <w:left w:val="single" w:sz="12" w:space="0" w:color="auto"/>
              <w:bottom w:val="single" w:sz="12" w:space="0" w:color="auto"/>
            </w:tcBorders>
          </w:tcPr>
          <w:p w:rsidR="006852CB" w:rsidRDefault="00000000">
            <w:pPr>
              <w:tabs>
                <w:tab w:val="right" w:pos="921"/>
              </w:tabs>
              <w:rPr>
                <w:b/>
                <w:szCs w:val="22"/>
              </w:rPr>
            </w:pPr>
            <w:r>
              <w:rPr>
                <w:b/>
                <w:szCs w:val="22"/>
              </w:rPr>
              <w:t>Nombre d’ECTS</w:t>
            </w:r>
          </w:p>
        </w:tc>
        <w:tc>
          <w:tcPr>
            <w:tcW w:w="1843" w:type="dxa"/>
            <w:tcBorders>
              <w:bottom w:val="single" w:sz="12" w:space="0" w:color="auto"/>
              <w:right w:val="single" w:sz="12" w:space="0" w:color="auto"/>
            </w:tcBorders>
          </w:tcPr>
          <w:p w:rsidR="006852CB" w:rsidRDefault="00000000">
            <w:pPr>
              <w:tabs>
                <w:tab w:val="right" w:pos="921"/>
              </w:tabs>
              <w:jc w:val="center"/>
              <w:rPr>
                <w:b/>
                <w:szCs w:val="22"/>
              </w:rPr>
            </w:pPr>
            <w:r>
              <w:rPr>
                <w:b/>
                <w:szCs w:val="22"/>
              </w:rPr>
              <w:t>3</w:t>
            </w:r>
          </w:p>
        </w:tc>
      </w:tr>
    </w:tbl>
    <w:p w:rsidR="006852CB" w:rsidRDefault="006852CB"/>
    <w:sectPr w:rsidR="006852CB">
      <w:footerReference w:type="default" r:id="rId11"/>
      <w:pgSz w:w="11907" w:h="16840"/>
      <w:pgMar w:top="1418" w:right="1134" w:bottom="1418" w:left="1276" w:header="720" w:footer="10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5494" w:rsidRDefault="00695494">
      <w:r>
        <w:separator/>
      </w:r>
    </w:p>
  </w:endnote>
  <w:endnote w:type="continuationSeparator" w:id="0">
    <w:p w:rsidR="00695494" w:rsidRDefault="0069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2CB" w:rsidRDefault="00000000">
    <w:pPr>
      <w:pStyle w:val="Pieddepage"/>
      <w:rPr>
        <w:color w:val="002060"/>
        <w:sz w:val="20"/>
      </w:rPr>
    </w:pPr>
    <w:r>
      <w:rPr>
        <w:color w:val="002060"/>
        <w:sz w:val="20"/>
        <w:lang w:val="fr-BE"/>
      </w:rPr>
      <w:t>Approche globale du patient</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5</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bCs/>
        <w:color w:val="002060"/>
        <w:sz w:val="20"/>
      </w:rPr>
      <w:fldChar w:fldCharType="end"/>
    </w:r>
  </w:p>
  <w:p w:rsidR="006852CB" w:rsidRDefault="006852CB">
    <w:pPr>
      <w:pStyle w:val="Pieddepage"/>
      <w:tabs>
        <w:tab w:val="clear" w:pos="4536"/>
        <w:tab w:val="center"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5494" w:rsidRDefault="00695494">
      <w:r>
        <w:separator/>
      </w:r>
    </w:p>
  </w:footnote>
  <w:footnote w:type="continuationSeparator" w:id="0">
    <w:p w:rsidR="00695494" w:rsidRDefault="0069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2C6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3" w15:restartNumberingAfterBreak="0">
    <w:nsid w:val="045B3825"/>
    <w:multiLevelType w:val="hybridMultilevel"/>
    <w:tmpl w:val="4E0CB878"/>
    <w:lvl w:ilvl="0" w:tplc="5BDA2412">
      <w:numFmt w:val="bullet"/>
      <w:lvlText w:val=""/>
      <w:lvlJc w:val="left"/>
      <w:pPr>
        <w:ind w:left="851"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4" w15:restartNumberingAfterBreak="0">
    <w:nsid w:val="04F71862"/>
    <w:multiLevelType w:val="hybridMultilevel"/>
    <w:tmpl w:val="3B8CF1AE"/>
    <w:lvl w:ilvl="0" w:tplc="14068934">
      <w:start w:val="1"/>
      <w:numFmt w:val="bullet"/>
      <w:lvlText w:val=""/>
      <w:lvlJc w:val="left"/>
      <w:pPr>
        <w:ind w:left="720" w:hanging="360"/>
      </w:pPr>
      <w:rPr>
        <w:rFonts w:ascii="Symbol" w:hAnsi="Symbo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854B8"/>
    <w:multiLevelType w:val="singleLevel"/>
    <w:tmpl w:val="DB8AD978"/>
    <w:lvl w:ilvl="0">
      <w:numFmt w:val="bullet"/>
      <w:lvlText w:val=""/>
      <w:lvlJc w:val="left"/>
      <w:pPr>
        <w:tabs>
          <w:tab w:val="num" w:pos="1778"/>
        </w:tabs>
        <w:ind w:left="1701" w:hanging="283"/>
      </w:pPr>
      <w:rPr>
        <w:rFonts w:ascii="Symbol" w:hAnsi="Symbol" w:hint="default"/>
        <w:sz w:val="22"/>
      </w:rPr>
    </w:lvl>
  </w:abstractNum>
  <w:abstractNum w:abstractNumId="6" w15:restartNumberingAfterBreak="0">
    <w:nsid w:val="0B904626"/>
    <w:multiLevelType w:val="hybridMultilevel"/>
    <w:tmpl w:val="AB30C84E"/>
    <w:lvl w:ilvl="0" w:tplc="5BDA2412">
      <w:numFmt w:val="bullet"/>
      <w:lvlText w:val=""/>
      <w:lvlJc w:val="left"/>
      <w:pPr>
        <w:ind w:left="720"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8CEFAFA">
      <w:start w:val="1"/>
      <w:numFmt w:val="bullet"/>
      <w:lvlText w:val=""/>
      <w:lvlJc w:val="left"/>
      <w:pPr>
        <w:ind w:left="1440" w:hanging="360"/>
      </w:pPr>
      <w:rPr>
        <w:rFonts w:ascii="Symbol" w:hAnsi="Symbol" w:hint="default"/>
        <w:sz w:val="18"/>
        <w:szCs w:val="18"/>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1A6A15"/>
    <w:multiLevelType w:val="hybridMultilevel"/>
    <w:tmpl w:val="0BDC4F00"/>
    <w:lvl w:ilvl="0" w:tplc="92B80C04">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A41C91"/>
    <w:multiLevelType w:val="hybridMultilevel"/>
    <w:tmpl w:val="E6DC0B16"/>
    <w:lvl w:ilvl="0" w:tplc="A0BAAECA">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C00FCC"/>
    <w:multiLevelType w:val="hybridMultilevel"/>
    <w:tmpl w:val="58042E3E"/>
    <w:lvl w:ilvl="0" w:tplc="92B80C04">
      <w:start w:val="1"/>
      <w:numFmt w:val="bullet"/>
      <w:lvlText w:val=""/>
      <w:lvlJc w:val="left"/>
      <w:pPr>
        <w:ind w:left="785" w:hanging="360"/>
      </w:pPr>
      <w:rPr>
        <w:rFonts w:ascii="Symbol" w:hAnsi="Symbol" w:hint="default"/>
        <w:sz w:val="22"/>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0"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11" w15:restartNumberingAfterBreak="0">
    <w:nsid w:val="1A4B5659"/>
    <w:multiLevelType w:val="hybridMultilevel"/>
    <w:tmpl w:val="DAC0B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13"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hint="default"/>
        <w:sz w:val="22"/>
      </w:rPr>
    </w:lvl>
  </w:abstractNum>
  <w:abstractNum w:abstractNumId="15" w15:restartNumberingAfterBreak="0">
    <w:nsid w:val="27B57CA2"/>
    <w:multiLevelType w:val="hybridMultilevel"/>
    <w:tmpl w:val="36FA9EF0"/>
    <w:lvl w:ilvl="0" w:tplc="92B80C04">
      <w:start w:val="1"/>
      <w:numFmt w:val="bullet"/>
      <w:lvlText w:val=""/>
      <w:lvlJc w:val="left"/>
      <w:pPr>
        <w:ind w:left="1145" w:hanging="360"/>
      </w:pPr>
      <w:rPr>
        <w:rFonts w:ascii="Symbol" w:hAnsi="Symbol" w:hint="default"/>
        <w:sz w:val="22"/>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6" w15:restartNumberingAfterBreak="0">
    <w:nsid w:val="285E5E56"/>
    <w:multiLevelType w:val="hybridMultilevel"/>
    <w:tmpl w:val="58FC3B9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C5C6F42"/>
    <w:multiLevelType w:val="hybridMultilevel"/>
    <w:tmpl w:val="2084D14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970CBE"/>
    <w:multiLevelType w:val="singleLevel"/>
    <w:tmpl w:val="9A649090"/>
    <w:lvl w:ilvl="0">
      <w:start w:val="3"/>
      <w:numFmt w:val="bullet"/>
      <w:lvlText w:val=""/>
      <w:lvlJc w:val="left"/>
      <w:pPr>
        <w:tabs>
          <w:tab w:val="num" w:pos="1913"/>
        </w:tabs>
        <w:ind w:left="1913" w:hanging="360"/>
      </w:pPr>
      <w:rPr>
        <w:rFonts w:ascii="Symbol" w:hAnsi="Symbol" w:hint="default"/>
        <w:sz w:val="14"/>
      </w:rPr>
    </w:lvl>
  </w:abstractNum>
  <w:abstractNum w:abstractNumId="19" w15:restartNumberingAfterBreak="0">
    <w:nsid w:val="30127036"/>
    <w:multiLevelType w:val="hybridMultilevel"/>
    <w:tmpl w:val="A34E8650"/>
    <w:lvl w:ilvl="0" w:tplc="080C000D">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44AE05D2"/>
    <w:multiLevelType w:val="multilevel"/>
    <w:tmpl w:val="DFF4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703D2"/>
    <w:multiLevelType w:val="singleLevel"/>
    <w:tmpl w:val="92B80C04"/>
    <w:lvl w:ilvl="0">
      <w:start w:val="1"/>
      <w:numFmt w:val="bullet"/>
      <w:lvlText w:val=""/>
      <w:lvlJc w:val="left"/>
      <w:pPr>
        <w:tabs>
          <w:tab w:val="num" w:pos="1211"/>
        </w:tabs>
        <w:ind w:left="1211" w:hanging="360"/>
      </w:pPr>
      <w:rPr>
        <w:rFonts w:ascii="Symbol" w:hAnsi="Symbol" w:hint="default"/>
        <w:sz w:val="22"/>
      </w:rPr>
    </w:lvl>
  </w:abstractNum>
  <w:abstractNum w:abstractNumId="24" w15:restartNumberingAfterBreak="0">
    <w:nsid w:val="4FB17E98"/>
    <w:multiLevelType w:val="hybridMultilevel"/>
    <w:tmpl w:val="DD6C2888"/>
    <w:lvl w:ilvl="0" w:tplc="92B80C04">
      <w:start w:val="1"/>
      <w:numFmt w:val="bullet"/>
      <w:lvlText w:val=""/>
      <w:lvlJc w:val="left"/>
      <w:pPr>
        <w:ind w:left="785" w:hanging="360"/>
      </w:pPr>
      <w:rPr>
        <w:rFonts w:ascii="Symbol" w:hAnsi="Symbol" w:hint="default"/>
        <w:sz w:val="22"/>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25" w15:restartNumberingAfterBreak="0">
    <w:nsid w:val="52392C59"/>
    <w:multiLevelType w:val="singleLevel"/>
    <w:tmpl w:val="92B80C04"/>
    <w:lvl w:ilvl="0">
      <w:start w:val="1"/>
      <w:numFmt w:val="bullet"/>
      <w:lvlText w:val=""/>
      <w:lvlJc w:val="left"/>
      <w:pPr>
        <w:tabs>
          <w:tab w:val="num" w:pos="1211"/>
        </w:tabs>
        <w:ind w:left="1211" w:hanging="360"/>
      </w:pPr>
      <w:rPr>
        <w:rFonts w:ascii="Symbol" w:hAnsi="Symbol" w:hint="default"/>
        <w:sz w:val="22"/>
      </w:rPr>
    </w:lvl>
  </w:abstractNum>
  <w:abstractNum w:abstractNumId="26"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7"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28" w15:restartNumberingAfterBreak="0">
    <w:nsid w:val="5F0767C8"/>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D425AE"/>
    <w:multiLevelType w:val="hybridMultilevel"/>
    <w:tmpl w:val="BB54FEA2"/>
    <w:lvl w:ilvl="0" w:tplc="14068934">
      <w:start w:val="1"/>
      <w:numFmt w:val="bullet"/>
      <w:lvlText w:val=""/>
      <w:lvlJc w:val="left"/>
      <w:pPr>
        <w:ind w:left="720" w:hanging="360"/>
      </w:pPr>
      <w:rPr>
        <w:rFonts w:ascii="Symbol" w:hAnsi="Symbo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A187B0A"/>
    <w:multiLevelType w:val="hybridMultilevel"/>
    <w:tmpl w:val="0DA2725C"/>
    <w:lvl w:ilvl="0" w:tplc="1598ECD0">
      <w:numFmt w:val="bullet"/>
      <w:lvlText w:val="♦"/>
      <w:lvlJc w:val="left"/>
      <w:pPr>
        <w:ind w:left="720" w:hanging="360"/>
      </w:pPr>
      <w:rPr>
        <w:rFonts w:ascii="Times New Roman" w:hAnsi="Times New Roman"/>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FC76A39"/>
    <w:multiLevelType w:val="hybridMultilevel"/>
    <w:tmpl w:val="C31A3EA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1823265"/>
    <w:multiLevelType w:val="hybridMultilevel"/>
    <w:tmpl w:val="063A1CB2"/>
    <w:lvl w:ilvl="0" w:tplc="BCA45A74">
      <w:start w:val="1"/>
      <w:numFmt w:val="bullet"/>
      <w:lvlText w:val=""/>
      <w:lvlJc w:val="left"/>
      <w:pPr>
        <w:ind w:left="720" w:hanging="360"/>
      </w:pPr>
      <w:rPr>
        <w:rFonts w:ascii="Symbol" w:hAnsi="Symbol" w:hint="default"/>
      </w:rPr>
    </w:lvl>
    <w:lvl w:ilvl="1" w:tplc="3C504868">
      <w:start w:val="1"/>
      <w:numFmt w:val="bullet"/>
      <w:lvlText w:val=""/>
      <w:lvlJc w:val="left"/>
      <w:pPr>
        <w:ind w:left="1440" w:hanging="360"/>
      </w:pPr>
      <w:rPr>
        <w:rFonts w:ascii="Symbol" w:hAnsi="Symbol" w:hint="default"/>
        <w:sz w:val="18"/>
        <w:szCs w:val="18"/>
        <w:lang w:val="fr-FR"/>
      </w:rPr>
    </w:lvl>
    <w:lvl w:ilvl="2" w:tplc="D2B865EE">
      <w:start w:val="1"/>
      <w:numFmt w:val="bullet"/>
      <w:lvlText w:val=""/>
      <w:lvlJc w:val="left"/>
      <w:pPr>
        <w:ind w:left="2160" w:hanging="360"/>
      </w:pPr>
      <w:rPr>
        <w:rFonts w:ascii="Wingdings" w:hAnsi="Wingdings" w:hint="default"/>
      </w:rPr>
    </w:lvl>
    <w:lvl w:ilvl="3" w:tplc="B2A04B22">
      <w:start w:val="1"/>
      <w:numFmt w:val="bullet"/>
      <w:lvlText w:val=""/>
      <w:lvlJc w:val="left"/>
      <w:pPr>
        <w:ind w:left="2880" w:hanging="360"/>
      </w:pPr>
      <w:rPr>
        <w:rFonts w:ascii="Symbol" w:hAnsi="Symbol" w:hint="default"/>
      </w:rPr>
    </w:lvl>
    <w:lvl w:ilvl="4" w:tplc="D35266B4">
      <w:start w:val="1"/>
      <w:numFmt w:val="bullet"/>
      <w:lvlText w:val="o"/>
      <w:lvlJc w:val="left"/>
      <w:pPr>
        <w:ind w:left="3600" w:hanging="360"/>
      </w:pPr>
      <w:rPr>
        <w:rFonts w:ascii="Courier New" w:hAnsi="Courier New" w:hint="default"/>
      </w:rPr>
    </w:lvl>
    <w:lvl w:ilvl="5" w:tplc="6B9CD73E">
      <w:start w:val="1"/>
      <w:numFmt w:val="bullet"/>
      <w:lvlText w:val=""/>
      <w:lvlJc w:val="left"/>
      <w:pPr>
        <w:ind w:left="4320" w:hanging="360"/>
      </w:pPr>
      <w:rPr>
        <w:rFonts w:ascii="Wingdings" w:hAnsi="Wingdings" w:hint="default"/>
      </w:rPr>
    </w:lvl>
    <w:lvl w:ilvl="6" w:tplc="17E4EFB2">
      <w:start w:val="1"/>
      <w:numFmt w:val="bullet"/>
      <w:lvlText w:val=""/>
      <w:lvlJc w:val="left"/>
      <w:pPr>
        <w:ind w:left="5040" w:hanging="360"/>
      </w:pPr>
      <w:rPr>
        <w:rFonts w:ascii="Symbol" w:hAnsi="Symbol" w:hint="default"/>
      </w:rPr>
    </w:lvl>
    <w:lvl w:ilvl="7" w:tplc="16F8A978">
      <w:start w:val="1"/>
      <w:numFmt w:val="bullet"/>
      <w:lvlText w:val="o"/>
      <w:lvlJc w:val="left"/>
      <w:pPr>
        <w:ind w:left="5760" w:hanging="360"/>
      </w:pPr>
      <w:rPr>
        <w:rFonts w:ascii="Courier New" w:hAnsi="Courier New" w:hint="default"/>
      </w:rPr>
    </w:lvl>
    <w:lvl w:ilvl="8" w:tplc="CD442668">
      <w:start w:val="1"/>
      <w:numFmt w:val="bullet"/>
      <w:lvlText w:val=""/>
      <w:lvlJc w:val="left"/>
      <w:pPr>
        <w:ind w:left="6480" w:hanging="360"/>
      </w:pPr>
      <w:rPr>
        <w:rFonts w:ascii="Wingdings" w:hAnsi="Wingdings" w:hint="default"/>
      </w:rPr>
    </w:lvl>
  </w:abstractNum>
  <w:abstractNum w:abstractNumId="33" w15:restartNumberingAfterBreak="0">
    <w:nsid w:val="755F1502"/>
    <w:multiLevelType w:val="singleLevel"/>
    <w:tmpl w:val="F196B360"/>
    <w:lvl w:ilvl="0">
      <w:start w:val="1"/>
      <w:numFmt w:val="bullet"/>
      <w:lvlText w:val=""/>
      <w:lvlJc w:val="left"/>
      <w:pPr>
        <w:tabs>
          <w:tab w:val="num" w:pos="360"/>
        </w:tabs>
        <w:ind w:left="360" w:hanging="360"/>
      </w:pPr>
      <w:rPr>
        <w:rFonts w:ascii="Symbol" w:hAnsi="Symbol" w:hint="default"/>
        <w:sz w:val="18"/>
      </w:rPr>
    </w:lvl>
  </w:abstractNum>
  <w:abstractNum w:abstractNumId="34"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5"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36"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abstractNum w:abstractNumId="37" w15:restartNumberingAfterBreak="0">
    <w:nsid w:val="7DFB5045"/>
    <w:multiLevelType w:val="singleLevel"/>
    <w:tmpl w:val="040C0003"/>
    <w:lvl w:ilvl="0">
      <w:start w:val="1"/>
      <w:numFmt w:val="bullet"/>
      <w:lvlText w:val=""/>
      <w:lvlJc w:val="left"/>
      <w:pPr>
        <w:tabs>
          <w:tab w:val="num" w:pos="360"/>
        </w:tabs>
        <w:ind w:left="360" w:hanging="360"/>
      </w:pPr>
      <w:rPr>
        <w:rFonts w:ascii="Symbol" w:hAnsi="Symbol" w:hint="default"/>
      </w:rPr>
    </w:lvl>
  </w:abstractNum>
  <w:num w:numId="1" w16cid:durableId="1249075595">
    <w:abstractNumId w:val="32"/>
  </w:num>
  <w:num w:numId="2" w16cid:durableId="1099181243">
    <w:abstractNumId w:val="2"/>
  </w:num>
  <w:num w:numId="3" w16cid:durableId="925191372">
    <w:abstractNumId w:val="1"/>
  </w:num>
  <w:num w:numId="4" w16cid:durableId="544803906">
    <w:abstractNumId w:val="26"/>
  </w:num>
  <w:num w:numId="5" w16cid:durableId="918095471">
    <w:abstractNumId w:val="20"/>
  </w:num>
  <w:num w:numId="6" w16cid:durableId="1400011129">
    <w:abstractNumId w:val="27"/>
  </w:num>
  <w:num w:numId="7" w16cid:durableId="492726458">
    <w:abstractNumId w:val="10"/>
  </w:num>
  <w:num w:numId="8" w16cid:durableId="472606430">
    <w:abstractNumId w:val="36"/>
  </w:num>
  <w:num w:numId="9" w16cid:durableId="1941058854">
    <w:abstractNumId w:val="35"/>
  </w:num>
  <w:num w:numId="10" w16cid:durableId="442504882">
    <w:abstractNumId w:val="13"/>
  </w:num>
  <w:num w:numId="11" w16cid:durableId="1638217468">
    <w:abstractNumId w:val="23"/>
  </w:num>
  <w:num w:numId="12" w16cid:durableId="123545636">
    <w:abstractNumId w:val="21"/>
  </w:num>
  <w:num w:numId="13" w16cid:durableId="1898348407">
    <w:abstractNumId w:val="34"/>
  </w:num>
  <w:num w:numId="14" w16cid:durableId="174543250">
    <w:abstractNumId w:val="14"/>
  </w:num>
  <w:num w:numId="15" w16cid:durableId="591937919">
    <w:abstractNumId w:val="18"/>
  </w:num>
  <w:num w:numId="16" w16cid:durableId="1407341092">
    <w:abstractNumId w:val="28"/>
  </w:num>
  <w:num w:numId="17" w16cid:durableId="654651022">
    <w:abstractNumId w:val="25"/>
  </w:num>
  <w:num w:numId="18" w16cid:durableId="1421676478">
    <w:abstractNumId w:val="37"/>
  </w:num>
  <w:num w:numId="19" w16cid:durableId="271206653">
    <w:abstractNumId w:val="33"/>
  </w:num>
  <w:num w:numId="20" w16cid:durableId="1429160072">
    <w:abstractNumId w:val="0"/>
  </w:num>
  <w:num w:numId="21" w16cid:durableId="1422288087">
    <w:abstractNumId w:val="11"/>
  </w:num>
  <w:num w:numId="22" w16cid:durableId="1570268607">
    <w:abstractNumId w:val="7"/>
  </w:num>
  <w:num w:numId="23" w16cid:durableId="682165888">
    <w:abstractNumId w:val="12"/>
  </w:num>
  <w:num w:numId="24" w16cid:durableId="1338845922">
    <w:abstractNumId w:val="15"/>
  </w:num>
  <w:num w:numId="25" w16cid:durableId="673722594">
    <w:abstractNumId w:val="8"/>
  </w:num>
  <w:num w:numId="26" w16cid:durableId="1756244551">
    <w:abstractNumId w:val="34"/>
  </w:num>
  <w:num w:numId="27" w16cid:durableId="275334040">
    <w:abstractNumId w:val="24"/>
  </w:num>
  <w:num w:numId="28" w16cid:durableId="851185391">
    <w:abstractNumId w:val="6"/>
  </w:num>
  <w:num w:numId="29" w16cid:durableId="1292400510">
    <w:abstractNumId w:val="17"/>
  </w:num>
  <w:num w:numId="30" w16cid:durableId="180171323">
    <w:abstractNumId w:val="16"/>
  </w:num>
  <w:num w:numId="31" w16cid:durableId="1679892312">
    <w:abstractNumId w:val="31"/>
  </w:num>
  <w:num w:numId="32" w16cid:durableId="1963417063">
    <w:abstractNumId w:val="19"/>
  </w:num>
  <w:num w:numId="33" w16cid:durableId="775248478">
    <w:abstractNumId w:val="22"/>
  </w:num>
  <w:num w:numId="34" w16cid:durableId="963774017">
    <w:abstractNumId w:val="9"/>
  </w:num>
  <w:num w:numId="35" w16cid:durableId="298806772">
    <w:abstractNumId w:val="5"/>
  </w:num>
  <w:num w:numId="36" w16cid:durableId="955915085">
    <w:abstractNumId w:val="29"/>
  </w:num>
  <w:num w:numId="37" w16cid:durableId="1125538732">
    <w:abstractNumId w:val="4"/>
  </w:num>
  <w:num w:numId="38" w16cid:durableId="154731251">
    <w:abstractNumId w:val="3"/>
  </w:num>
  <w:num w:numId="39" w16cid:durableId="127706090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CB"/>
    <w:rsid w:val="006852CB"/>
    <w:rsid w:val="00695494"/>
    <w:rsid w:val="008E7A7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C115A"/>
  <w15:chartTrackingRefBased/>
  <w15:docId w15:val="{FD1324B6-7114-4241-82B8-B524BE26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sz w:val="20"/>
    </w:rPr>
  </w:style>
  <w:style w:type="paragraph" w:styleId="Titre9">
    <w:name w:val="heading 9"/>
    <w:basedOn w:val="Normal"/>
    <w:next w:val="Normal"/>
    <w:qFormat/>
    <w:pPr>
      <w:keepNext/>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pPr>
      <w:tabs>
        <w:tab w:val="decimal" w:pos="851"/>
      </w:tabs>
      <w:spacing w:after="120"/>
      <w:ind w:left="907" w:right="-510" w:hanging="113"/>
    </w:pPr>
  </w:style>
  <w:style w:type="paragraph" w:styleId="Listepuces3">
    <w:name w:val="List Bullet 3"/>
    <w:basedOn w:val="Normal"/>
    <w:autoRedefine/>
    <w:pPr>
      <w:numPr>
        <w:numId w:val="8"/>
      </w:numPr>
      <w:tabs>
        <w:tab w:val="decimal" w:pos="845"/>
        <w:tab w:val="decimal" w:pos="1128"/>
        <w:tab w:val="num" w:pos="1494"/>
      </w:tabs>
      <w:ind w:left="1418" w:hanging="284"/>
    </w:pPr>
  </w:style>
  <w:style w:type="paragraph" w:styleId="Listepuces">
    <w:name w:val="List Bullet"/>
    <w:basedOn w:val="Normal"/>
    <w:autoRedefine/>
    <w:pPr>
      <w:numPr>
        <w:numId w:val="5"/>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7"/>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6"/>
      </w:numPr>
      <w:tabs>
        <w:tab w:val="clear" w:pos="360"/>
        <w:tab w:val="num" w:pos="870"/>
        <w:tab w:val="num" w:pos="1154"/>
        <w:tab w:val="num" w:pos="1778"/>
      </w:tabs>
      <w:ind w:left="1701" w:hanging="283"/>
    </w:pPr>
  </w:style>
  <w:style w:type="paragraph" w:styleId="Listepuces5">
    <w:name w:val="List Bullet 5"/>
    <w:basedOn w:val="Normal"/>
    <w:autoRedefine/>
    <w:pPr>
      <w:numPr>
        <w:numId w:val="2"/>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709" w:hanging="283"/>
      <w:jc w:val="both"/>
    </w:pPr>
    <w:rPr>
      <w:b/>
      <w:u w:val="single"/>
    </w:rPr>
  </w:style>
  <w:style w:type="paragraph" w:customStyle="1" w:styleId="rubriq">
    <w:name w:val="rubriq"/>
    <w:basedOn w:val="dbut1"/>
    <w:next w:val="dbut1"/>
    <w:autoRedefine/>
    <w:pPr>
      <w:numPr>
        <w:numId w:val="3"/>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9"/>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10"/>
      </w:numPr>
      <w:tabs>
        <w:tab w:val="left" w:pos="639"/>
      </w:tabs>
    </w:pPr>
    <w:rPr>
      <w:sz w:val="20"/>
    </w:rPr>
  </w:style>
  <w:style w:type="paragraph" w:styleId="Normalcentr">
    <w:name w:val="Block Text"/>
    <w:basedOn w:val="Normal"/>
    <w:pPr>
      <w:ind w:left="708" w:right="-567"/>
    </w:pPr>
  </w:style>
  <w:style w:type="paragraph" w:customStyle="1" w:styleId="Corpsdetexte21">
    <w:name w:val="Corps de texte 21"/>
    <w:basedOn w:val="Normal"/>
    <w:pPr>
      <w:tabs>
        <w:tab w:val="left" w:pos="142"/>
      </w:tabs>
      <w:ind w:left="135" w:hanging="135"/>
      <w:jc w:val="both"/>
    </w:pPr>
  </w:style>
  <w:style w:type="paragraph" w:customStyle="1" w:styleId="BodyTextIndent30">
    <w:name w:val="Body Text Indent 30"/>
    <w:basedOn w:val="Normal"/>
    <w:pPr>
      <w:tabs>
        <w:tab w:val="left" w:pos="993"/>
      </w:tabs>
      <w:ind w:left="993" w:hanging="284"/>
      <w:jc w:val="both"/>
    </w:pPr>
    <w:rPr>
      <w:sz w:val="24"/>
    </w:rPr>
  </w:style>
  <w:style w:type="paragraph" w:customStyle="1" w:styleId="BodyTextIndent20">
    <w:name w:val="Body Text Indent 20"/>
    <w:basedOn w:val="Normal"/>
    <w:pPr>
      <w:tabs>
        <w:tab w:val="left" w:pos="2127"/>
        <w:tab w:val="left" w:pos="2268"/>
      </w:tabs>
      <w:ind w:left="2268" w:hanging="1701"/>
      <w:jc w:val="both"/>
    </w:pPr>
  </w:style>
  <w:style w:type="paragraph" w:customStyle="1" w:styleId="BodyText20">
    <w:name w:val="Body Text 20"/>
    <w:basedOn w:val="Normal"/>
    <w:pPr>
      <w:pBdr>
        <w:top w:val="single" w:sz="4" w:space="1" w:color="auto"/>
        <w:left w:val="single" w:sz="4" w:space="4" w:color="auto"/>
        <w:bottom w:val="single" w:sz="4" w:space="1" w:color="auto"/>
        <w:right w:val="single" w:sz="4" w:space="4" w:color="auto"/>
      </w:pBdr>
    </w:pPr>
    <w:rPr>
      <w:b/>
      <w:bCs/>
    </w:rPr>
  </w:style>
  <w:style w:type="character" w:customStyle="1" w:styleId="PieddepageCar">
    <w:name w:val="Pied de page Car"/>
    <w:link w:val="Pieddepage"/>
    <w:uiPriority w:val="99"/>
    <w:rPr>
      <w:sz w:val="22"/>
      <w:lang w:val="fr-FR" w:eastAsia="fr-FR"/>
    </w:rPr>
  </w:style>
  <w:style w:type="paragraph" w:styleId="Paragraphedeliste">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val="fr-BE" w:eastAsia="fr-BE"/>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Textedebulles">
    <w:name w:val="Balloon Text"/>
    <w:basedOn w:val="Normal"/>
    <w:link w:val="TextedebullesCa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val="fr-FR" w:eastAsia="fr-FR"/>
    </w:rPr>
  </w:style>
  <w:style w:type="character" w:customStyle="1" w:styleId="cskcde">
    <w:name w:val="cskcde"/>
  </w:style>
  <w:style w:type="character" w:customStyle="1" w:styleId="hgkelc">
    <w:name w:val="hgkelc"/>
  </w:style>
  <w:style w:type="character" w:customStyle="1" w:styleId="kx21rb">
    <w:name w:val="kx21rb"/>
  </w:style>
  <w:style w:type="character" w:styleId="lev">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67851">
      <w:bodyDiv w:val="1"/>
      <w:marLeft w:val="0"/>
      <w:marRight w:val="0"/>
      <w:marTop w:val="0"/>
      <w:marBottom w:val="0"/>
      <w:divBdr>
        <w:top w:val="none" w:sz="0" w:space="0" w:color="auto"/>
        <w:left w:val="none" w:sz="0" w:space="0" w:color="auto"/>
        <w:bottom w:val="none" w:sz="0" w:space="0" w:color="auto"/>
        <w:right w:val="none" w:sz="0" w:space="0" w:color="auto"/>
      </w:divBdr>
      <w:divsChild>
        <w:div w:id="263996695">
          <w:marLeft w:val="0"/>
          <w:marRight w:val="0"/>
          <w:marTop w:val="0"/>
          <w:marBottom w:val="0"/>
          <w:divBdr>
            <w:top w:val="none" w:sz="0" w:space="0" w:color="auto"/>
            <w:left w:val="none" w:sz="0" w:space="0" w:color="auto"/>
            <w:bottom w:val="none" w:sz="0" w:space="0" w:color="auto"/>
            <w:right w:val="none" w:sz="0" w:space="0" w:color="auto"/>
          </w:divBdr>
          <w:divsChild>
            <w:div w:id="447892372">
              <w:marLeft w:val="0"/>
              <w:marRight w:val="0"/>
              <w:marTop w:val="0"/>
              <w:marBottom w:val="0"/>
              <w:divBdr>
                <w:top w:val="none" w:sz="0" w:space="0" w:color="auto"/>
                <w:left w:val="none" w:sz="0" w:space="0" w:color="auto"/>
                <w:bottom w:val="none" w:sz="0" w:space="0" w:color="auto"/>
                <w:right w:val="none" w:sz="0" w:space="0" w:color="auto"/>
              </w:divBdr>
              <w:divsChild>
                <w:div w:id="521631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60574038">
          <w:marLeft w:val="0"/>
          <w:marRight w:val="0"/>
          <w:marTop w:val="0"/>
          <w:marBottom w:val="0"/>
          <w:divBdr>
            <w:top w:val="none" w:sz="0" w:space="0" w:color="auto"/>
            <w:left w:val="none" w:sz="0" w:space="0" w:color="auto"/>
            <w:bottom w:val="none" w:sz="0" w:space="0" w:color="auto"/>
            <w:right w:val="none" w:sz="0" w:space="0" w:color="auto"/>
          </w:divBdr>
          <w:divsChild>
            <w:div w:id="2138327977">
              <w:marLeft w:val="0"/>
              <w:marRight w:val="0"/>
              <w:marTop w:val="0"/>
              <w:marBottom w:val="0"/>
              <w:divBdr>
                <w:top w:val="none" w:sz="0" w:space="0" w:color="auto"/>
                <w:left w:val="none" w:sz="0" w:space="0" w:color="auto"/>
                <w:bottom w:val="none" w:sz="0" w:space="0" w:color="auto"/>
                <w:right w:val="none" w:sz="0" w:space="0" w:color="auto"/>
              </w:divBdr>
              <w:divsChild>
                <w:div w:id="1306668609">
                  <w:marLeft w:val="0"/>
                  <w:marRight w:val="0"/>
                  <w:marTop w:val="0"/>
                  <w:marBottom w:val="0"/>
                  <w:divBdr>
                    <w:top w:val="none" w:sz="0" w:space="0" w:color="auto"/>
                    <w:left w:val="none" w:sz="0" w:space="0" w:color="auto"/>
                    <w:bottom w:val="none" w:sz="0" w:space="0" w:color="auto"/>
                    <w:right w:val="none" w:sz="0" w:space="0" w:color="auto"/>
                  </w:divBdr>
                  <w:divsChild>
                    <w:div w:id="770012430">
                      <w:marLeft w:val="0"/>
                      <w:marRight w:val="0"/>
                      <w:marTop w:val="0"/>
                      <w:marBottom w:val="0"/>
                      <w:divBdr>
                        <w:top w:val="none" w:sz="0" w:space="0" w:color="auto"/>
                        <w:left w:val="none" w:sz="0" w:space="0" w:color="auto"/>
                        <w:bottom w:val="none" w:sz="0" w:space="0" w:color="auto"/>
                        <w:right w:val="none" w:sz="0" w:space="0" w:color="auto"/>
                      </w:divBdr>
                      <w:divsChild>
                        <w:div w:id="322201802">
                          <w:marLeft w:val="0"/>
                          <w:marRight w:val="0"/>
                          <w:marTop w:val="0"/>
                          <w:marBottom w:val="0"/>
                          <w:divBdr>
                            <w:top w:val="none" w:sz="0" w:space="0" w:color="auto"/>
                            <w:left w:val="none" w:sz="0" w:space="0" w:color="auto"/>
                            <w:bottom w:val="none" w:sz="0" w:space="0" w:color="auto"/>
                            <w:right w:val="none" w:sz="0" w:space="0" w:color="auto"/>
                          </w:divBdr>
                          <w:divsChild>
                            <w:div w:id="385839326">
                              <w:marLeft w:val="0"/>
                              <w:marRight w:val="0"/>
                              <w:marTop w:val="0"/>
                              <w:marBottom w:val="300"/>
                              <w:divBdr>
                                <w:top w:val="none" w:sz="0" w:space="0" w:color="auto"/>
                                <w:left w:val="none" w:sz="0" w:space="0" w:color="auto"/>
                                <w:bottom w:val="none" w:sz="0" w:space="0" w:color="auto"/>
                                <w:right w:val="none" w:sz="0" w:space="0" w:color="auto"/>
                              </w:divBdr>
                              <w:divsChild>
                                <w:div w:id="1773816371">
                                  <w:marLeft w:val="0"/>
                                  <w:marRight w:val="0"/>
                                  <w:marTop w:val="0"/>
                                  <w:marBottom w:val="0"/>
                                  <w:divBdr>
                                    <w:top w:val="none" w:sz="0" w:space="0" w:color="auto"/>
                                    <w:left w:val="none" w:sz="0" w:space="0" w:color="auto"/>
                                    <w:bottom w:val="none" w:sz="0" w:space="0" w:color="auto"/>
                                    <w:right w:val="none" w:sz="0" w:space="0" w:color="auto"/>
                                  </w:divBdr>
                                </w:div>
                                <w:div w:id="18905299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87114689">
                      <w:marLeft w:val="0"/>
                      <w:marRight w:val="0"/>
                      <w:marTop w:val="0"/>
                      <w:marBottom w:val="0"/>
                      <w:divBdr>
                        <w:top w:val="none" w:sz="0" w:space="0" w:color="auto"/>
                        <w:left w:val="none" w:sz="0" w:space="0" w:color="auto"/>
                        <w:bottom w:val="none" w:sz="0" w:space="0" w:color="auto"/>
                        <w:right w:val="none" w:sz="0" w:space="0" w:color="auto"/>
                      </w:divBdr>
                      <w:divsChild>
                        <w:div w:id="921834430">
                          <w:marLeft w:val="0"/>
                          <w:marRight w:val="0"/>
                          <w:marTop w:val="0"/>
                          <w:marBottom w:val="0"/>
                          <w:divBdr>
                            <w:top w:val="none" w:sz="0" w:space="0" w:color="auto"/>
                            <w:left w:val="none" w:sz="0" w:space="0" w:color="auto"/>
                            <w:bottom w:val="none" w:sz="0" w:space="0" w:color="auto"/>
                            <w:right w:val="none" w:sz="0" w:space="0" w:color="auto"/>
                          </w:divBdr>
                          <w:divsChild>
                            <w:div w:id="1161315698">
                              <w:marLeft w:val="300"/>
                              <w:marRight w:val="0"/>
                              <w:marTop w:val="0"/>
                              <w:marBottom w:val="0"/>
                              <w:divBdr>
                                <w:top w:val="none" w:sz="0" w:space="0" w:color="auto"/>
                                <w:left w:val="none" w:sz="0" w:space="0" w:color="auto"/>
                                <w:bottom w:val="none" w:sz="0" w:space="0" w:color="auto"/>
                                <w:right w:val="none" w:sz="0" w:space="0" w:color="auto"/>
                              </w:divBdr>
                              <w:divsChild>
                                <w:div w:id="1608386836">
                                  <w:marLeft w:val="0"/>
                                  <w:marRight w:val="0"/>
                                  <w:marTop w:val="0"/>
                                  <w:marBottom w:val="0"/>
                                  <w:divBdr>
                                    <w:top w:val="none" w:sz="0" w:space="0" w:color="auto"/>
                                    <w:left w:val="none" w:sz="0" w:space="0" w:color="auto"/>
                                    <w:bottom w:val="none" w:sz="0" w:space="0" w:color="auto"/>
                                    <w:right w:val="none" w:sz="0" w:space="0" w:color="auto"/>
                                  </w:divBdr>
                                  <w:divsChild>
                                    <w:div w:id="1059941513">
                                      <w:marLeft w:val="0"/>
                                      <w:marRight w:val="0"/>
                                      <w:marTop w:val="0"/>
                                      <w:marBottom w:val="0"/>
                                      <w:divBdr>
                                        <w:top w:val="none" w:sz="0" w:space="0" w:color="auto"/>
                                        <w:left w:val="none" w:sz="0" w:space="0" w:color="auto"/>
                                        <w:bottom w:val="none" w:sz="0" w:space="0" w:color="auto"/>
                                        <w:right w:val="none" w:sz="0" w:space="0" w:color="auto"/>
                                      </w:divBdr>
                                      <w:divsChild>
                                        <w:div w:id="911936811">
                                          <w:marLeft w:val="0"/>
                                          <w:marRight w:val="0"/>
                                          <w:marTop w:val="0"/>
                                          <w:marBottom w:val="0"/>
                                          <w:divBdr>
                                            <w:top w:val="none" w:sz="0" w:space="0" w:color="auto"/>
                                            <w:left w:val="none" w:sz="0" w:space="0" w:color="auto"/>
                                            <w:bottom w:val="none" w:sz="0" w:space="0" w:color="auto"/>
                                            <w:right w:val="none" w:sz="0" w:space="0" w:color="auto"/>
                                          </w:divBdr>
                                          <w:divsChild>
                                            <w:div w:id="1901941574">
                                              <w:marLeft w:val="0"/>
                                              <w:marRight w:val="0"/>
                                              <w:marTop w:val="0"/>
                                              <w:marBottom w:val="0"/>
                                              <w:divBdr>
                                                <w:top w:val="none" w:sz="0" w:space="0" w:color="auto"/>
                                                <w:left w:val="none" w:sz="0" w:space="0" w:color="auto"/>
                                                <w:bottom w:val="none" w:sz="0" w:space="0" w:color="auto"/>
                                                <w:right w:val="none" w:sz="0" w:space="0" w:color="auto"/>
                                              </w:divBdr>
                                              <w:divsChild>
                                                <w:div w:id="491918333">
                                                  <w:marLeft w:val="0"/>
                                                  <w:marRight w:val="0"/>
                                                  <w:marTop w:val="0"/>
                                                  <w:marBottom w:val="0"/>
                                                  <w:divBdr>
                                                    <w:top w:val="none" w:sz="0" w:space="0" w:color="auto"/>
                                                    <w:left w:val="none" w:sz="0" w:space="0" w:color="auto"/>
                                                    <w:bottom w:val="none" w:sz="0" w:space="0" w:color="auto"/>
                                                    <w:right w:val="none" w:sz="0" w:space="0" w:color="auto"/>
                                                  </w:divBdr>
                                                  <w:divsChild>
                                                    <w:div w:id="1353919502">
                                                      <w:marLeft w:val="0"/>
                                                      <w:marRight w:val="0"/>
                                                      <w:marTop w:val="0"/>
                                                      <w:marBottom w:val="0"/>
                                                      <w:divBdr>
                                                        <w:top w:val="none" w:sz="0" w:space="0" w:color="auto"/>
                                                        <w:left w:val="none" w:sz="0" w:space="0" w:color="auto"/>
                                                        <w:bottom w:val="none" w:sz="0" w:space="0" w:color="auto"/>
                                                        <w:right w:val="none" w:sz="0" w:space="0" w:color="auto"/>
                                                      </w:divBdr>
                                                      <w:divsChild>
                                                        <w:div w:id="231551372">
                                                          <w:marLeft w:val="0"/>
                                                          <w:marRight w:val="0"/>
                                                          <w:marTop w:val="0"/>
                                                          <w:marBottom w:val="0"/>
                                                          <w:divBdr>
                                                            <w:top w:val="none" w:sz="0" w:space="0" w:color="auto"/>
                                                            <w:left w:val="none" w:sz="0" w:space="0" w:color="auto"/>
                                                            <w:bottom w:val="none" w:sz="0" w:space="0" w:color="auto"/>
                                                            <w:right w:val="none" w:sz="0" w:space="0" w:color="auto"/>
                                                          </w:divBdr>
                                                          <w:divsChild>
                                                            <w:div w:id="355157007">
                                                              <w:marLeft w:val="0"/>
                                                              <w:marRight w:val="0"/>
                                                              <w:marTop w:val="0"/>
                                                              <w:marBottom w:val="0"/>
                                                              <w:divBdr>
                                                                <w:top w:val="none" w:sz="0" w:space="0" w:color="auto"/>
                                                                <w:left w:val="none" w:sz="0" w:space="0" w:color="auto"/>
                                                                <w:bottom w:val="none" w:sz="0" w:space="0" w:color="auto"/>
                                                                <w:right w:val="none" w:sz="0" w:space="0" w:color="auto"/>
                                                              </w:divBdr>
                                                              <w:divsChild>
                                                                <w:div w:id="1064378184">
                                                                  <w:marLeft w:val="0"/>
                                                                  <w:marRight w:val="0"/>
                                                                  <w:marTop w:val="0"/>
                                                                  <w:marBottom w:val="0"/>
                                                                  <w:divBdr>
                                                                    <w:top w:val="none" w:sz="0" w:space="0" w:color="auto"/>
                                                                    <w:left w:val="none" w:sz="0" w:space="0" w:color="auto"/>
                                                                    <w:bottom w:val="none" w:sz="0" w:space="0" w:color="auto"/>
                                                                    <w:right w:val="none" w:sz="0" w:space="0" w:color="auto"/>
                                                                  </w:divBdr>
                                                                  <w:divsChild>
                                                                    <w:div w:id="6144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4607149">
      <w:bodyDiv w:val="1"/>
      <w:marLeft w:val="0"/>
      <w:marRight w:val="0"/>
      <w:marTop w:val="0"/>
      <w:marBottom w:val="0"/>
      <w:divBdr>
        <w:top w:val="none" w:sz="0" w:space="0" w:color="auto"/>
        <w:left w:val="none" w:sz="0" w:space="0" w:color="auto"/>
        <w:bottom w:val="none" w:sz="0" w:space="0" w:color="auto"/>
        <w:right w:val="none" w:sz="0" w:space="0" w:color="auto"/>
      </w:divBdr>
      <w:divsChild>
        <w:div w:id="1667367213">
          <w:marLeft w:val="0"/>
          <w:marRight w:val="0"/>
          <w:marTop w:val="0"/>
          <w:marBottom w:val="0"/>
          <w:divBdr>
            <w:top w:val="none" w:sz="0" w:space="0" w:color="auto"/>
            <w:left w:val="none" w:sz="0" w:space="0" w:color="auto"/>
            <w:bottom w:val="none" w:sz="0" w:space="0" w:color="auto"/>
            <w:right w:val="none" w:sz="0" w:space="0" w:color="auto"/>
          </w:divBdr>
          <w:divsChild>
            <w:div w:id="605771274">
              <w:marLeft w:val="0"/>
              <w:marRight w:val="0"/>
              <w:marTop w:val="0"/>
              <w:marBottom w:val="0"/>
              <w:divBdr>
                <w:top w:val="none" w:sz="0" w:space="0" w:color="auto"/>
                <w:left w:val="none" w:sz="0" w:space="0" w:color="auto"/>
                <w:bottom w:val="none" w:sz="0" w:space="0" w:color="auto"/>
                <w:right w:val="none" w:sz="0" w:space="0" w:color="auto"/>
              </w:divBdr>
              <w:divsChild>
                <w:div w:id="954629944">
                  <w:marLeft w:val="0"/>
                  <w:marRight w:val="0"/>
                  <w:marTop w:val="0"/>
                  <w:marBottom w:val="0"/>
                  <w:divBdr>
                    <w:top w:val="none" w:sz="0" w:space="0" w:color="auto"/>
                    <w:left w:val="none" w:sz="0" w:space="0" w:color="auto"/>
                    <w:bottom w:val="none" w:sz="0" w:space="0" w:color="auto"/>
                    <w:right w:val="none" w:sz="0" w:space="0" w:color="auto"/>
                  </w:divBdr>
                  <w:divsChild>
                    <w:div w:id="679351976">
                      <w:marLeft w:val="0"/>
                      <w:marRight w:val="0"/>
                      <w:marTop w:val="0"/>
                      <w:marBottom w:val="0"/>
                      <w:divBdr>
                        <w:top w:val="none" w:sz="0" w:space="0" w:color="auto"/>
                        <w:left w:val="none" w:sz="0" w:space="0" w:color="auto"/>
                        <w:bottom w:val="none" w:sz="0" w:space="0" w:color="auto"/>
                        <w:right w:val="none" w:sz="0" w:space="0" w:color="auto"/>
                      </w:divBdr>
                      <w:divsChild>
                        <w:div w:id="1292133738">
                          <w:marLeft w:val="0"/>
                          <w:marRight w:val="0"/>
                          <w:marTop w:val="0"/>
                          <w:marBottom w:val="0"/>
                          <w:divBdr>
                            <w:top w:val="none" w:sz="0" w:space="0" w:color="auto"/>
                            <w:left w:val="none" w:sz="0" w:space="0" w:color="auto"/>
                            <w:bottom w:val="none" w:sz="0" w:space="0" w:color="auto"/>
                            <w:right w:val="none" w:sz="0" w:space="0" w:color="auto"/>
                          </w:divBdr>
                          <w:divsChild>
                            <w:div w:id="7501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886778">
          <w:marLeft w:val="0"/>
          <w:marRight w:val="0"/>
          <w:marTop w:val="0"/>
          <w:marBottom w:val="0"/>
          <w:divBdr>
            <w:top w:val="none" w:sz="0" w:space="0" w:color="auto"/>
            <w:left w:val="none" w:sz="0" w:space="0" w:color="auto"/>
            <w:bottom w:val="none" w:sz="0" w:space="0" w:color="auto"/>
            <w:right w:val="none" w:sz="0" w:space="0" w:color="auto"/>
          </w:divBdr>
          <w:divsChild>
            <w:div w:id="1296837368">
              <w:marLeft w:val="0"/>
              <w:marRight w:val="0"/>
              <w:marTop w:val="0"/>
              <w:marBottom w:val="0"/>
              <w:divBdr>
                <w:top w:val="none" w:sz="0" w:space="0" w:color="auto"/>
                <w:left w:val="none" w:sz="0" w:space="0" w:color="auto"/>
                <w:bottom w:val="none" w:sz="0" w:space="0" w:color="auto"/>
                <w:right w:val="none" w:sz="0" w:space="0" w:color="auto"/>
              </w:divBdr>
              <w:divsChild>
                <w:div w:id="923640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048598701">
      <w:bodyDiv w:val="1"/>
      <w:marLeft w:val="0"/>
      <w:marRight w:val="0"/>
      <w:marTop w:val="0"/>
      <w:marBottom w:val="0"/>
      <w:divBdr>
        <w:top w:val="none" w:sz="0" w:space="0" w:color="auto"/>
        <w:left w:val="none" w:sz="0" w:space="0" w:color="auto"/>
        <w:bottom w:val="none" w:sz="0" w:space="0" w:color="auto"/>
        <w:right w:val="none" w:sz="0" w:space="0" w:color="auto"/>
      </w:divBdr>
      <w:divsChild>
        <w:div w:id="1769042571">
          <w:marLeft w:val="0"/>
          <w:marRight w:val="0"/>
          <w:marTop w:val="0"/>
          <w:marBottom w:val="0"/>
          <w:divBdr>
            <w:top w:val="none" w:sz="0" w:space="0" w:color="auto"/>
            <w:left w:val="none" w:sz="0" w:space="0" w:color="auto"/>
            <w:bottom w:val="none" w:sz="0" w:space="0" w:color="auto"/>
            <w:right w:val="none" w:sz="0" w:space="0" w:color="auto"/>
          </w:divBdr>
          <w:divsChild>
            <w:div w:id="308172548">
              <w:marLeft w:val="0"/>
              <w:marRight w:val="0"/>
              <w:marTop w:val="0"/>
              <w:marBottom w:val="0"/>
              <w:divBdr>
                <w:top w:val="none" w:sz="0" w:space="0" w:color="auto"/>
                <w:left w:val="none" w:sz="0" w:space="0" w:color="auto"/>
                <w:bottom w:val="none" w:sz="0" w:space="0" w:color="auto"/>
                <w:right w:val="none" w:sz="0" w:space="0" w:color="auto"/>
              </w:divBdr>
              <w:divsChild>
                <w:div w:id="12476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5BE6-8A2F-4A58-8CE7-F0CF6D34595B}">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2.xml><?xml version="1.0" encoding="utf-8"?>
<ds:datastoreItem xmlns:ds="http://schemas.openxmlformats.org/officeDocument/2006/customXml" ds:itemID="{07FBC879-6125-4741-870B-C39893935B4E}">
  <ds:schemaRefs>
    <ds:schemaRef ds:uri="http://schemas.microsoft.com/sharepoint/v3/contenttype/forms"/>
  </ds:schemaRefs>
</ds:datastoreItem>
</file>

<file path=customXml/itemProps3.xml><?xml version="1.0" encoding="utf-8"?>
<ds:datastoreItem xmlns:ds="http://schemas.openxmlformats.org/officeDocument/2006/customXml" ds:itemID="{50FBB8AD-C3EF-436D-9F1A-EEFDCF6D2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4FF6F-2D5F-4491-B32E-687C683B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869</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Déontologie et psychologie</vt:lpstr>
    </vt:vector>
  </TitlesOfParts>
  <Company>EPS</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Déontologie et psychologie</dc:title>
  <dc:subject>Graduat d'opticien-optométriste</dc:subject>
  <dc:creator>Martine GILLON</dc:creator>
  <cp:keywords/>
  <cp:lastModifiedBy>goulet02</cp:lastModifiedBy>
  <cp:revision>16</cp:revision>
  <cp:lastPrinted>2019-12-12T23:57:00Z</cp:lastPrinted>
  <dcterms:created xsi:type="dcterms:W3CDTF">2023-11-21T11:02:00Z</dcterms:created>
  <dcterms:modified xsi:type="dcterms:W3CDTF">2024-07-12T11:50:00Z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0x010100387A35E6BD199E41AB0E1DED02458B61</vt:lpwstr>
  </property>
  <property fmtid="{D5CDD505-2E9C-101B-9397-08002B2CF9AE}" pid="5" name="MediaServiceImageTags">
    <vt:lpwstr/>
  </property>
</Properties>
</file>