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3A54"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rsidR="00443A54" w:rsidRDefault="00443A54">
      <w:pPr>
        <w:pStyle w:val="Texte"/>
        <w:jc w:val="center"/>
        <w:rPr>
          <w:rFonts w:ascii="Times New Roman" w:hAnsi="Times New Roman"/>
          <w:b/>
          <w:noProof w:val="0"/>
        </w:rPr>
      </w:pPr>
    </w:p>
    <w:p w:rsidR="00443A54" w:rsidRDefault="00000000">
      <w:pPr>
        <w:pStyle w:val="Texte"/>
        <w:jc w:val="center"/>
        <w:rPr>
          <w:rFonts w:ascii="Times New Roman" w:hAnsi="Times New Roman"/>
          <w:b/>
          <w:noProof w:val="0"/>
          <w:sz w:val="20"/>
        </w:rPr>
      </w:pPr>
      <w:r>
        <w:rPr>
          <w:rFonts w:ascii="Times New Roman" w:hAnsi="Times New Roman"/>
          <w:b/>
          <w:noProof w:val="0"/>
          <w:sz w:val="20"/>
        </w:rPr>
        <w:t xml:space="preserve">ADMINISTRATION GENERALE DE L'ENSEIGNEMENT </w:t>
      </w:r>
    </w:p>
    <w:p w:rsidR="00443A54" w:rsidRDefault="00443A54">
      <w:pPr>
        <w:pStyle w:val="Texte"/>
        <w:jc w:val="center"/>
        <w:rPr>
          <w:rFonts w:ascii="Times New Roman" w:hAnsi="Times New Roman"/>
          <w:noProof w:val="0"/>
        </w:rPr>
      </w:pPr>
    </w:p>
    <w:p w:rsidR="00443A54" w:rsidRDefault="00000000">
      <w:pPr>
        <w:pStyle w:val="Texte"/>
        <w:jc w:val="center"/>
        <w:rPr>
          <w:rFonts w:ascii="Times New Roman" w:hAnsi="Times New Roman"/>
          <w:b/>
          <w:noProof w:val="0"/>
        </w:rPr>
      </w:pPr>
      <w:r>
        <w:rPr>
          <w:rFonts w:ascii="Times New Roman" w:hAnsi="Times New Roman"/>
          <w:b/>
          <w:noProof w:val="0"/>
        </w:rPr>
        <w:t xml:space="preserve">ENSEIGNEMENT DE PROMOTION SOCIALE </w:t>
      </w:r>
    </w:p>
    <w:p w:rsidR="00443A54" w:rsidRDefault="00443A54"/>
    <w:p w:rsidR="00443A54" w:rsidRDefault="00443A54"/>
    <w:p w:rsidR="00443A54" w:rsidRDefault="00443A54"/>
    <w:p w:rsidR="00443A54" w:rsidRDefault="00443A54"/>
    <w:p w:rsidR="00443A54" w:rsidRDefault="00443A54"/>
    <w:p w:rsidR="00443A54" w:rsidRDefault="00443A54"/>
    <w:p w:rsidR="00443A54" w:rsidRDefault="00443A54"/>
    <w:p w:rsidR="00443A54" w:rsidRDefault="00443A54"/>
    <w:p w:rsidR="00443A54" w:rsidRDefault="00443A54"/>
    <w:p w:rsidR="00443A54" w:rsidRDefault="00443A54"/>
    <w:p w:rsidR="00443A54" w:rsidRDefault="00443A54"/>
    <w:p w:rsidR="00443A54" w:rsidRDefault="00443A54">
      <w:pPr>
        <w:pStyle w:val="Texte"/>
        <w:ind w:left="2269" w:right="2602"/>
        <w:jc w:val="center"/>
        <w:rPr>
          <w:rFonts w:ascii="Times New Roman" w:hAnsi="Times New Roman"/>
          <w:b/>
          <w:noProof w:val="0"/>
          <w:sz w:val="28"/>
        </w:rPr>
      </w:pPr>
    </w:p>
    <w:p w:rsidR="00443A54"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rsidR="00443A54" w:rsidRDefault="00443A54">
      <w:pPr>
        <w:pStyle w:val="Texte"/>
        <w:ind w:left="2269" w:right="2602"/>
        <w:jc w:val="center"/>
        <w:rPr>
          <w:rFonts w:ascii="Times New Roman" w:hAnsi="Times New Roman"/>
          <w:b/>
          <w:noProof w:val="0"/>
          <w:sz w:val="28"/>
        </w:rPr>
      </w:pPr>
    </w:p>
    <w:p w:rsidR="00443A54" w:rsidRDefault="00000000">
      <w:pPr>
        <w:spacing w:before="120"/>
        <w:jc w:val="center"/>
        <w:rPr>
          <w:b/>
        </w:rPr>
      </w:pPr>
      <w:r>
        <w:rPr>
          <w:b/>
        </w:rPr>
        <w:t>UNITE D’ENSEIGNEMENT</w:t>
      </w:r>
    </w:p>
    <w:p w:rsidR="00443A54" w:rsidRDefault="00443A54">
      <w:pPr>
        <w:spacing w:before="120"/>
        <w:jc w:val="center"/>
        <w:rPr>
          <w:b/>
        </w:rPr>
      </w:pPr>
    </w:p>
    <w:p w:rsidR="00443A54" w:rsidRDefault="00443A54">
      <w:pPr>
        <w:jc w:val="center"/>
      </w:pPr>
    </w:p>
    <w:p w:rsidR="00443A54" w:rsidRDefault="00000000">
      <w:pPr>
        <w:jc w:val="center"/>
        <w:rPr>
          <w:sz w:val="32"/>
        </w:rPr>
      </w:pPr>
      <w:r>
        <w:rPr>
          <w:b/>
          <w:caps/>
          <w:sz w:val="32"/>
          <w:szCs w:val="32"/>
        </w:rPr>
        <w:t>Approche psychologique du patient</w:t>
      </w:r>
    </w:p>
    <w:p w:rsidR="00443A54" w:rsidRDefault="00443A54">
      <w:pPr>
        <w:pStyle w:val="Texte"/>
        <w:spacing w:before="120"/>
        <w:jc w:val="center"/>
        <w:rPr>
          <w:rFonts w:ascii="Times New Roman" w:hAnsi="Times New Roman"/>
          <w:b/>
          <w:noProof w:val="0"/>
        </w:rPr>
      </w:pPr>
    </w:p>
    <w:p w:rsidR="00443A54"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443A54" w:rsidRDefault="00443A54">
      <w:pPr>
        <w:jc w:val="center"/>
      </w:pPr>
    </w:p>
    <w:p w:rsidR="00443A54" w:rsidRDefault="00000000">
      <w:pPr>
        <w:pStyle w:val="Texte"/>
        <w:spacing w:before="120"/>
        <w:jc w:val="center"/>
        <w:rPr>
          <w:rFonts w:ascii="Times New Roman" w:hAnsi="Times New Roman"/>
          <w:b/>
          <w:noProof w:val="0"/>
        </w:rPr>
      </w:pPr>
      <w:r>
        <w:rPr>
          <w:rFonts w:ascii="Times New Roman" w:hAnsi="Times New Roman"/>
          <w:b/>
          <w:noProof w:val="0"/>
        </w:rPr>
        <w:t>DOMAINE : SCIENCES DE LA SANTE PUBLIQUE</w:t>
      </w: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p w:rsidR="00443A54" w:rsidRDefault="00443A54">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443A54">
        <w:tc>
          <w:tcPr>
            <w:tcW w:w="5529" w:type="dxa"/>
          </w:tcPr>
          <w:p w:rsidR="00443A54" w:rsidRDefault="00000000">
            <w:pPr>
              <w:pStyle w:val="Texte"/>
              <w:jc w:val="center"/>
              <w:rPr>
                <w:rFonts w:ascii="Times New Roman" w:hAnsi="Times New Roman"/>
                <w:b/>
                <w:noProof w:val="0"/>
                <w:lang w:val="nl-NL"/>
              </w:rPr>
            </w:pPr>
            <w:r>
              <w:rPr>
                <w:rFonts w:ascii="Times New Roman" w:hAnsi="Times New Roman"/>
                <w:b/>
                <w:noProof w:val="0"/>
                <w:lang w:val="nl-NL"/>
              </w:rPr>
              <w:t>CODE : 82 46 06</w:t>
            </w:r>
            <w:r>
              <w:rPr>
                <w:rFonts w:ascii="Times New Roman" w:hAnsi="Times New Roman"/>
                <w:b/>
                <w:lang w:val="nl-NL"/>
              </w:rPr>
              <w:t xml:space="preserve"> U34 D2</w:t>
            </w:r>
          </w:p>
        </w:tc>
      </w:tr>
      <w:tr w:rsidR="00443A54">
        <w:tc>
          <w:tcPr>
            <w:tcW w:w="5529" w:type="dxa"/>
          </w:tcPr>
          <w:p w:rsidR="00443A54" w:rsidRDefault="00000000">
            <w:pPr>
              <w:pStyle w:val="Texte"/>
              <w:jc w:val="center"/>
              <w:rPr>
                <w:rFonts w:ascii="Times New Roman" w:hAnsi="Times New Roman"/>
                <w:b/>
                <w:noProof w:val="0"/>
              </w:rPr>
            </w:pPr>
            <w:r>
              <w:rPr>
                <w:rFonts w:ascii="Times New Roman" w:hAnsi="Times New Roman"/>
                <w:b/>
                <w:noProof w:val="0"/>
              </w:rPr>
              <w:t>CODE DU DOMAINE DE FORMATION : 804</w:t>
            </w:r>
          </w:p>
        </w:tc>
      </w:tr>
      <w:tr w:rsidR="00443A54">
        <w:tc>
          <w:tcPr>
            <w:tcW w:w="5529" w:type="dxa"/>
          </w:tcPr>
          <w:p w:rsidR="00443A54"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rsidR="00443A54" w:rsidRDefault="00443A54"/>
    <w:p w:rsidR="00443A54" w:rsidRDefault="00443A54"/>
    <w:p w:rsidR="00443A54" w:rsidRDefault="00443A54"/>
    <w:p w:rsidR="00443A54" w:rsidRDefault="00443A54"/>
    <w:p w:rsidR="00443A54" w:rsidRDefault="00443A54"/>
    <w:p w:rsidR="00443A54" w:rsidRDefault="00443A54">
      <w:pPr>
        <w:jc w:val="center"/>
      </w:pPr>
    </w:p>
    <w:p w:rsidR="00443A54" w:rsidRDefault="00000000">
      <w:pPr>
        <w:jc w:val="center"/>
        <w:rPr>
          <w:b/>
        </w:rPr>
      </w:pPr>
      <w:r>
        <w:rPr>
          <w:b/>
        </w:rPr>
        <w:t xml:space="preserve">Approbation du Gouvernement de la Communauté française du </w:t>
      </w:r>
      <w:r w:rsidR="006A4227">
        <w:rPr>
          <w:b/>
        </w:rPr>
        <w:t>11 juin 2024</w:t>
      </w:r>
      <w:r>
        <w:rPr>
          <w:b/>
        </w:rPr>
        <w:t>,</w:t>
      </w:r>
    </w:p>
    <w:p w:rsidR="00443A54" w:rsidRDefault="00000000">
      <w:pPr>
        <w:jc w:val="center"/>
        <w:rPr>
          <w:b/>
        </w:rPr>
      </w:pPr>
      <w:r>
        <w:rPr>
          <w:b/>
        </w:rPr>
        <w:t xml:space="preserve">sur avis conforme du conseil général </w:t>
      </w:r>
    </w:p>
    <w:p w:rsidR="00443A54" w:rsidRDefault="00443A54">
      <w:pPr>
        <w:jc w:val="center"/>
        <w:rPr>
          <w:sz w:val="32"/>
        </w:rPr>
      </w:pPr>
    </w:p>
    <w:p w:rsidR="00443A54" w:rsidRDefault="00443A54">
      <w:pPr>
        <w:jc w:val="center"/>
        <w:rPr>
          <w:sz w:val="32"/>
        </w:rPr>
      </w:pPr>
    </w:p>
    <w:p w:rsidR="00443A54" w:rsidRDefault="00443A54">
      <w:pPr>
        <w:pStyle w:val="tableauc"/>
      </w:pP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443A54">
        <w:tc>
          <w:tcPr>
            <w:tcW w:w="9212" w:type="dxa"/>
          </w:tcPr>
          <w:p w:rsidR="00443A54" w:rsidRDefault="00000000">
            <w:pPr>
              <w:jc w:val="center"/>
              <w:rPr>
                <w:b/>
              </w:rPr>
            </w:pPr>
            <w:r>
              <w:rPr>
                <w:b/>
              </w:rPr>
              <w:lastRenderedPageBreak/>
              <w:br w:type="page"/>
            </w:r>
          </w:p>
          <w:p w:rsidR="00443A54" w:rsidRDefault="00000000">
            <w:pPr>
              <w:jc w:val="center"/>
              <w:rPr>
                <w:sz w:val="32"/>
              </w:rPr>
            </w:pPr>
            <w:r>
              <w:rPr>
                <w:b/>
                <w:caps/>
                <w:sz w:val="32"/>
                <w:szCs w:val="32"/>
              </w:rPr>
              <w:t>Approche psychologique du patient</w:t>
            </w:r>
          </w:p>
          <w:p w:rsidR="00443A54"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443A54" w:rsidRDefault="00443A54">
            <w:pPr>
              <w:jc w:val="center"/>
              <w:rPr>
                <w:b/>
              </w:rPr>
            </w:pPr>
          </w:p>
        </w:tc>
      </w:tr>
    </w:tbl>
    <w:p w:rsidR="00443A54" w:rsidRDefault="00443A54">
      <w:pPr>
        <w:spacing w:after="120"/>
        <w:jc w:val="both"/>
        <w:rPr>
          <w:szCs w:val="22"/>
        </w:rPr>
      </w:pPr>
    </w:p>
    <w:p w:rsidR="00443A54" w:rsidRDefault="00000000">
      <w:pPr>
        <w:spacing w:after="120"/>
        <w:jc w:val="both"/>
        <w:rPr>
          <w:b/>
          <w:szCs w:val="22"/>
        </w:rPr>
      </w:pPr>
      <w:r>
        <w:rPr>
          <w:b/>
          <w:szCs w:val="22"/>
        </w:rPr>
        <w:t>1.</w:t>
      </w:r>
      <w:r>
        <w:rPr>
          <w:b/>
          <w:szCs w:val="22"/>
        </w:rPr>
        <w:tab/>
        <w:t>FINALITES DE L’UNITE D’ENSEIGNEMENT</w:t>
      </w:r>
    </w:p>
    <w:p w:rsidR="00443A54" w:rsidRDefault="00000000">
      <w:pPr>
        <w:spacing w:after="120"/>
        <w:ind w:left="426"/>
        <w:jc w:val="both"/>
        <w:rPr>
          <w:b/>
          <w:color w:val="000000"/>
          <w:szCs w:val="22"/>
        </w:rPr>
      </w:pPr>
      <w:r>
        <w:rPr>
          <w:b/>
          <w:szCs w:val="22"/>
        </w:rPr>
        <w:t>1.1.</w:t>
      </w:r>
      <w:r>
        <w:rPr>
          <w:b/>
          <w:szCs w:val="22"/>
        </w:rPr>
        <w:tab/>
      </w:r>
      <w:r>
        <w:rPr>
          <w:b/>
          <w:color w:val="000000"/>
          <w:szCs w:val="22"/>
        </w:rPr>
        <w:t>Finalités générales</w:t>
      </w:r>
    </w:p>
    <w:p w:rsidR="00443A54" w:rsidRDefault="00000000">
      <w:pPr>
        <w:spacing w:after="120"/>
        <w:ind w:left="851"/>
        <w:jc w:val="both"/>
        <w:rPr>
          <w:color w:val="000000"/>
          <w:szCs w:val="22"/>
        </w:rPr>
      </w:pPr>
      <w:r>
        <w:rPr>
          <w:color w:val="000000"/>
          <w:szCs w:val="22"/>
        </w:rPr>
        <w:t>Conformément à l’article 7 du décret de la Communauté française du 16 avril 1991 organisant l'Enseignement de promotion sociale, cette unité d’enseignement doit :</w:t>
      </w:r>
    </w:p>
    <w:p w:rsidR="00443A54" w:rsidRDefault="00000000">
      <w:pPr>
        <w:numPr>
          <w:ilvl w:val="0"/>
          <w:numId w:val="11"/>
        </w:numPr>
        <w:tabs>
          <w:tab w:val="clear" w:pos="360"/>
          <w:tab w:val="num" w:pos="1134"/>
          <w:tab w:val="num" w:pos="1494"/>
        </w:tabs>
        <w:spacing w:after="120"/>
        <w:ind w:left="1134" w:hanging="283"/>
        <w:jc w:val="both"/>
        <w:rPr>
          <w:color w:val="000000"/>
          <w:szCs w:val="22"/>
        </w:rPr>
      </w:pPr>
      <w:r>
        <w:rPr>
          <w:color w:val="000000"/>
          <w:szCs w:val="22"/>
        </w:rPr>
        <w:t>concourir à l’épanouissement individuel en promouvant une meilleure insertion professionnelle, sociale, culturelle et scolaire ;</w:t>
      </w:r>
    </w:p>
    <w:p w:rsidR="00443A54" w:rsidRDefault="00000000">
      <w:pPr>
        <w:numPr>
          <w:ilvl w:val="0"/>
          <w:numId w:val="11"/>
        </w:numPr>
        <w:tabs>
          <w:tab w:val="clear" w:pos="360"/>
          <w:tab w:val="num" w:pos="1134"/>
          <w:tab w:val="num" w:pos="1494"/>
        </w:tabs>
        <w:spacing w:after="120"/>
        <w:ind w:left="1134" w:hanging="283"/>
        <w:jc w:val="both"/>
        <w:rPr>
          <w:color w:val="000000"/>
          <w:szCs w:val="22"/>
        </w:rPr>
      </w:pPr>
      <w:r>
        <w:rPr>
          <w:color w:val="000000"/>
          <w:szCs w:val="22"/>
        </w:rPr>
        <w:t>répondre aux besoins et demandes en formation émanant des entreprises, des administrations, de l’enseignement et, d’une manière générale, des milieux socio-économiques et culturels.</w:t>
      </w:r>
    </w:p>
    <w:p w:rsidR="00443A54" w:rsidRDefault="00000000">
      <w:pPr>
        <w:spacing w:after="120"/>
        <w:ind w:left="426"/>
        <w:jc w:val="both"/>
        <w:rPr>
          <w:b/>
          <w:bCs/>
          <w:szCs w:val="22"/>
        </w:rPr>
      </w:pPr>
      <w:r>
        <w:rPr>
          <w:b/>
          <w:bCs/>
          <w:szCs w:val="22"/>
        </w:rPr>
        <w:t>1.2.</w:t>
      </w:r>
      <w:r>
        <w:rPr>
          <w:szCs w:val="22"/>
        </w:rPr>
        <w:tab/>
      </w:r>
      <w:r>
        <w:rPr>
          <w:b/>
          <w:bCs/>
          <w:szCs w:val="22"/>
        </w:rPr>
        <w:t>Finalités particulières</w:t>
      </w:r>
    </w:p>
    <w:p w:rsidR="00443A54" w:rsidRDefault="00000000">
      <w:pPr>
        <w:spacing w:after="120"/>
        <w:ind w:left="851"/>
        <w:jc w:val="both"/>
        <w:rPr>
          <w:szCs w:val="22"/>
        </w:rPr>
      </w:pPr>
      <w:r>
        <w:rPr>
          <w:szCs w:val="22"/>
        </w:rPr>
        <w:t>Cette unité d’enseignement vise à permettre à l’étudiant d’acquérir les notions théoriques en neuropsychologie, en psychologie du développement et en psychologie de la santé nécessaires à l’approche psychologique du patient et à l’exercice de la profession.</w:t>
      </w:r>
    </w:p>
    <w:p w:rsidR="00443A54" w:rsidRDefault="00443A54">
      <w:pPr>
        <w:spacing w:after="120"/>
        <w:jc w:val="both"/>
        <w:rPr>
          <w:szCs w:val="22"/>
        </w:rPr>
      </w:pPr>
    </w:p>
    <w:p w:rsidR="00443A54" w:rsidRDefault="00000000">
      <w:pPr>
        <w:tabs>
          <w:tab w:val="left" w:pos="426"/>
        </w:tabs>
        <w:spacing w:after="120"/>
        <w:jc w:val="both"/>
        <w:rPr>
          <w:szCs w:val="22"/>
        </w:rPr>
      </w:pPr>
      <w:r>
        <w:rPr>
          <w:b/>
          <w:szCs w:val="22"/>
        </w:rPr>
        <w:t>2.</w:t>
      </w:r>
      <w:r>
        <w:rPr>
          <w:b/>
          <w:szCs w:val="22"/>
        </w:rPr>
        <w:tab/>
        <w:t>CAPACITES PREALABLES REQUISES</w:t>
      </w:r>
    </w:p>
    <w:p w:rsidR="00443A54" w:rsidRDefault="00000000">
      <w:pPr>
        <w:numPr>
          <w:ilvl w:val="1"/>
          <w:numId w:val="4"/>
        </w:numPr>
        <w:spacing w:after="120"/>
        <w:jc w:val="both"/>
        <w:rPr>
          <w:b/>
          <w:szCs w:val="22"/>
        </w:rPr>
      </w:pPr>
      <w:r>
        <w:rPr>
          <w:b/>
          <w:szCs w:val="22"/>
        </w:rPr>
        <w:t>Capacités</w:t>
      </w:r>
    </w:p>
    <w:p w:rsidR="00443A54" w:rsidRDefault="00000000">
      <w:pPr>
        <w:spacing w:after="120"/>
        <w:ind w:left="425" w:firstLine="425"/>
        <w:jc w:val="both"/>
        <w:rPr>
          <w:b/>
          <w:szCs w:val="22"/>
        </w:rPr>
      </w:pPr>
      <w:r>
        <w:rPr>
          <w:b/>
          <w:szCs w:val="22"/>
        </w:rPr>
        <w:t>En approche globale du patient</w:t>
      </w:r>
    </w:p>
    <w:p w:rsidR="00443A54" w:rsidRDefault="00000000">
      <w:pPr>
        <w:spacing w:after="120"/>
        <w:ind w:left="851"/>
        <w:jc w:val="both"/>
        <w:rPr>
          <w:i/>
          <w:szCs w:val="22"/>
        </w:rPr>
      </w:pPr>
      <w:r>
        <w:rPr>
          <w:i/>
          <w:szCs w:val="22"/>
        </w:rPr>
        <w:t>au départ de mises en situation pouvant être rencontrées en optométrie ou en orthoptie,</w:t>
      </w:r>
    </w:p>
    <w:p w:rsidR="00443A54" w:rsidRDefault="00000000">
      <w:pPr>
        <w:numPr>
          <w:ilvl w:val="0"/>
          <w:numId w:val="11"/>
        </w:numPr>
        <w:tabs>
          <w:tab w:val="clear" w:pos="360"/>
          <w:tab w:val="num" w:pos="851"/>
          <w:tab w:val="num" w:pos="1134"/>
          <w:tab w:val="num" w:pos="1494"/>
        </w:tabs>
        <w:spacing w:after="120"/>
        <w:ind w:left="1134" w:hanging="283"/>
        <w:jc w:val="both"/>
      </w:pPr>
      <w:r>
        <w:t>exploiter les notions, les concepts et les modèles abordés, basés sur l’approche globale du patient et de son entourage, en vue d’établir une communication adaptée et de créer une relation de travail efficace ;</w:t>
      </w:r>
    </w:p>
    <w:p w:rsidR="00443A54" w:rsidRDefault="00000000">
      <w:pPr>
        <w:numPr>
          <w:ilvl w:val="0"/>
          <w:numId w:val="11"/>
        </w:numPr>
        <w:tabs>
          <w:tab w:val="clear" w:pos="360"/>
          <w:tab w:val="num" w:pos="851"/>
          <w:tab w:val="num" w:pos="1134"/>
          <w:tab w:val="num" w:pos="1494"/>
        </w:tabs>
        <w:spacing w:after="120"/>
        <w:ind w:left="1134" w:hanging="283"/>
        <w:jc w:val="both"/>
      </w:pPr>
      <w:r>
        <w:t>mettre en pratique les règles essentielles d’intervention utiles aux premiers secours et de lancer un appel aux services d’urgences.</w:t>
      </w:r>
    </w:p>
    <w:p w:rsidR="00443A54" w:rsidRDefault="00000000">
      <w:pPr>
        <w:numPr>
          <w:ilvl w:val="1"/>
          <w:numId w:val="4"/>
        </w:numPr>
        <w:spacing w:after="120"/>
        <w:jc w:val="both"/>
        <w:rPr>
          <w:b/>
          <w:szCs w:val="22"/>
        </w:rPr>
      </w:pPr>
      <w:r>
        <w:rPr>
          <w:b/>
          <w:szCs w:val="22"/>
        </w:rPr>
        <w:t>Titre pouvant en tenir lieu</w:t>
      </w:r>
    </w:p>
    <w:p w:rsidR="00443A54" w:rsidRDefault="00000000">
      <w:pPr>
        <w:spacing w:after="120"/>
        <w:ind w:left="851"/>
        <w:jc w:val="both"/>
        <w:rPr>
          <w:szCs w:val="22"/>
        </w:rPr>
      </w:pPr>
      <w:r>
        <w:rPr>
          <w:szCs w:val="22"/>
        </w:rPr>
        <w:t xml:space="preserve">Attestation de réussite de l’unité d’enseignement </w:t>
      </w:r>
      <w:r>
        <w:rPr>
          <w:b/>
          <w:szCs w:val="22"/>
        </w:rPr>
        <w:t>« Approche globale du patient »</w:t>
      </w:r>
      <w:r>
        <w:rPr>
          <w:szCs w:val="22"/>
        </w:rPr>
        <w:t xml:space="preserve">,                 code n° </w:t>
      </w:r>
      <w:r>
        <w:rPr>
          <w:b/>
          <w:szCs w:val="22"/>
        </w:rPr>
        <w:t>82 46 11 U34 D2</w:t>
      </w:r>
      <w:r>
        <w:rPr>
          <w:szCs w:val="22"/>
        </w:rPr>
        <w:t>, classée dans l’enseignement supérieur de type court.</w:t>
      </w:r>
    </w:p>
    <w:p w:rsidR="00443A54" w:rsidRDefault="00000000">
      <w:pPr>
        <w:rPr>
          <w:szCs w:val="22"/>
        </w:rPr>
      </w:pPr>
      <w:r>
        <w:rPr>
          <w:szCs w:val="22"/>
        </w:rPr>
        <w:br w:type="page"/>
      </w:r>
    </w:p>
    <w:p w:rsidR="00443A54" w:rsidRDefault="00000000">
      <w:pPr>
        <w:spacing w:after="120"/>
        <w:jc w:val="both"/>
        <w:rPr>
          <w:b/>
          <w:bCs/>
          <w:szCs w:val="22"/>
        </w:rPr>
      </w:pPr>
      <w:r>
        <w:rPr>
          <w:b/>
          <w:bCs/>
          <w:szCs w:val="22"/>
        </w:rPr>
        <w:lastRenderedPageBreak/>
        <w:t>3.</w:t>
      </w:r>
      <w:r>
        <w:rPr>
          <w:szCs w:val="22"/>
        </w:rPr>
        <w:tab/>
      </w:r>
      <w:r>
        <w:rPr>
          <w:b/>
          <w:bCs/>
          <w:szCs w:val="22"/>
        </w:rPr>
        <w:t>ACQUIS D’APPRENTISSAGE</w:t>
      </w:r>
    </w:p>
    <w:p w:rsidR="00443A54" w:rsidRDefault="00000000">
      <w:pPr>
        <w:spacing w:after="120"/>
        <w:ind w:left="426"/>
        <w:jc w:val="both"/>
        <w:rPr>
          <w:b/>
          <w:szCs w:val="22"/>
        </w:rPr>
      </w:pPr>
      <w:r>
        <w:rPr>
          <w:b/>
          <w:szCs w:val="22"/>
        </w:rPr>
        <w:t>Pour atteindre le seuil de réussite, l’étudiant sera capable :</w:t>
      </w:r>
    </w:p>
    <w:p w:rsidR="00443A54" w:rsidRDefault="00000000">
      <w:pPr>
        <w:spacing w:after="120"/>
        <w:ind w:left="426"/>
        <w:jc w:val="both"/>
        <w:rPr>
          <w:b/>
          <w:szCs w:val="22"/>
        </w:rPr>
      </w:pPr>
      <w:r>
        <w:rPr>
          <w:i/>
          <w:iCs/>
          <w:szCs w:val="22"/>
        </w:rPr>
        <w:t>pour une situation professionnelle d’optométrie ou d’orthoptie définie,</w:t>
      </w:r>
    </w:p>
    <w:p w:rsidR="00443A54" w:rsidRDefault="00000000">
      <w:pPr>
        <w:pStyle w:val="Paragraphedeliste"/>
        <w:numPr>
          <w:ilvl w:val="0"/>
          <w:numId w:val="1"/>
        </w:numPr>
        <w:spacing w:after="120"/>
        <w:contextualSpacing w:val="0"/>
        <w:jc w:val="both"/>
        <w:rPr>
          <w:szCs w:val="22"/>
        </w:rPr>
      </w:pPr>
      <w:r>
        <w:rPr>
          <w:szCs w:val="22"/>
        </w:rPr>
        <w:t>d'expliquer le développement de diverses fonctions cérébrales ainsi que leurs atteintes chez l’enfant et chez l’adulte ;</w:t>
      </w:r>
    </w:p>
    <w:p w:rsidR="00443A54" w:rsidRDefault="00000000">
      <w:pPr>
        <w:pStyle w:val="Paragraphedeliste"/>
        <w:numPr>
          <w:ilvl w:val="0"/>
          <w:numId w:val="1"/>
        </w:numPr>
        <w:spacing w:after="120"/>
        <w:contextualSpacing w:val="0"/>
        <w:jc w:val="both"/>
        <w:rPr>
          <w:szCs w:val="22"/>
          <w:lang w:val="fr-BE"/>
        </w:rPr>
      </w:pPr>
      <w:r>
        <w:rPr>
          <w:szCs w:val="22"/>
        </w:rPr>
        <w:t>d'expliquer</w:t>
      </w:r>
      <w:r>
        <w:rPr>
          <w:szCs w:val="22"/>
          <w:lang w:val="fr-BE"/>
        </w:rPr>
        <w:t xml:space="preserve"> les différentes étapes du développement psychologique chez l’être humain tout au long de la vie ainsi que</w:t>
      </w:r>
      <w:r>
        <w:rPr>
          <w:szCs w:val="22"/>
        </w:rPr>
        <w:t xml:space="preserve"> l’impact des périodes critiques sur les étapes du développement ;</w:t>
      </w:r>
      <w:r>
        <w:rPr>
          <w:szCs w:val="22"/>
          <w:lang w:val="fr-BE"/>
        </w:rPr>
        <w:t xml:space="preserve"> </w:t>
      </w:r>
    </w:p>
    <w:p w:rsidR="00443A54" w:rsidRDefault="00000000">
      <w:pPr>
        <w:pStyle w:val="Paragraphedeliste"/>
        <w:numPr>
          <w:ilvl w:val="0"/>
          <w:numId w:val="1"/>
        </w:numPr>
        <w:spacing w:after="120"/>
        <w:contextualSpacing w:val="0"/>
        <w:jc w:val="both"/>
        <w:rPr>
          <w:szCs w:val="22"/>
          <w:lang w:val="fr-BE"/>
        </w:rPr>
      </w:pPr>
      <w:r>
        <w:rPr>
          <w:szCs w:val="22"/>
          <w:lang w:val="fr-BE"/>
        </w:rPr>
        <w:t>d'établir les relations entre l’état psychologique du patient et son état de santé.</w:t>
      </w:r>
    </w:p>
    <w:p w:rsidR="00443A54" w:rsidRDefault="00000000">
      <w:pPr>
        <w:spacing w:after="120"/>
        <w:ind w:firstLine="426"/>
        <w:jc w:val="both"/>
        <w:rPr>
          <w:b/>
          <w:szCs w:val="22"/>
        </w:rPr>
      </w:pPr>
      <w:r>
        <w:rPr>
          <w:b/>
          <w:szCs w:val="22"/>
        </w:rPr>
        <w:t>Pour la détermination du degré de maîtrise, il sera tenu compte des critères suivants :</w:t>
      </w:r>
    </w:p>
    <w:p w:rsidR="00443A54" w:rsidRDefault="00000000">
      <w:pPr>
        <w:numPr>
          <w:ilvl w:val="0"/>
          <w:numId w:val="14"/>
        </w:numPr>
        <w:tabs>
          <w:tab w:val="num" w:pos="709"/>
        </w:tabs>
        <w:spacing w:after="120"/>
        <w:ind w:left="709" w:hanging="283"/>
        <w:jc w:val="both"/>
        <w:rPr>
          <w:szCs w:val="22"/>
        </w:rPr>
      </w:pPr>
      <w:r>
        <w:rPr>
          <w:szCs w:val="22"/>
        </w:rPr>
        <w:t>le niveau de précision : la clarté, la concision, la rigueur au niveau de la terminologie, des concepts et des modèles,</w:t>
      </w:r>
    </w:p>
    <w:p w:rsidR="00443A54" w:rsidRDefault="00000000">
      <w:pPr>
        <w:numPr>
          <w:ilvl w:val="0"/>
          <w:numId w:val="14"/>
        </w:numPr>
        <w:tabs>
          <w:tab w:val="num" w:pos="851"/>
        </w:tabs>
        <w:spacing w:after="120"/>
        <w:jc w:val="both"/>
        <w:rPr>
          <w:szCs w:val="22"/>
        </w:rPr>
      </w:pPr>
      <w:r>
        <w:rPr>
          <w:szCs w:val="22"/>
        </w:rPr>
        <w:t>le niveau de cohérence : la capacité à établir une majorité de liens logiques pour former un ensemble organisé,</w:t>
      </w:r>
    </w:p>
    <w:p w:rsidR="00443A54" w:rsidRDefault="00000000">
      <w:pPr>
        <w:numPr>
          <w:ilvl w:val="0"/>
          <w:numId w:val="14"/>
        </w:numPr>
        <w:tabs>
          <w:tab w:val="num" w:pos="709"/>
        </w:tabs>
        <w:spacing w:after="120"/>
        <w:ind w:left="709" w:hanging="283"/>
        <w:jc w:val="both"/>
        <w:rPr>
          <w:szCs w:val="22"/>
        </w:rPr>
      </w:pPr>
      <w:r>
        <w:rPr>
          <w:szCs w:val="22"/>
        </w:rPr>
        <w:t>le niveau d’intégration : la capacité à s’approprier des notions théoriques en les intégrant dans son analyse.</w:t>
      </w:r>
    </w:p>
    <w:p w:rsidR="00443A54" w:rsidRDefault="00443A54">
      <w:pPr>
        <w:widowControl w:val="0"/>
        <w:shd w:val="clear" w:color="auto" w:fill="FFFFFF"/>
        <w:tabs>
          <w:tab w:val="left" w:pos="1238"/>
        </w:tabs>
        <w:autoSpaceDE w:val="0"/>
        <w:autoSpaceDN w:val="0"/>
        <w:adjustRightInd w:val="0"/>
        <w:spacing w:after="120"/>
        <w:jc w:val="both"/>
        <w:rPr>
          <w:color w:val="000000"/>
          <w:szCs w:val="22"/>
        </w:rPr>
      </w:pPr>
    </w:p>
    <w:p w:rsidR="00443A54" w:rsidRDefault="00000000">
      <w:pPr>
        <w:spacing w:after="120"/>
        <w:jc w:val="both"/>
        <w:rPr>
          <w:szCs w:val="22"/>
        </w:rPr>
      </w:pPr>
      <w:r>
        <w:rPr>
          <w:b/>
          <w:szCs w:val="22"/>
        </w:rPr>
        <w:t xml:space="preserve">4. PROGRAMME </w:t>
      </w:r>
    </w:p>
    <w:p w:rsidR="00443A54" w:rsidRDefault="00000000">
      <w:pPr>
        <w:numPr>
          <w:ilvl w:val="12"/>
          <w:numId w:val="0"/>
        </w:numPr>
        <w:spacing w:after="120"/>
        <w:ind w:left="709" w:hanging="425"/>
        <w:jc w:val="both"/>
        <w:rPr>
          <w:szCs w:val="22"/>
        </w:rPr>
      </w:pPr>
      <w:r>
        <w:rPr>
          <w:szCs w:val="22"/>
        </w:rPr>
        <w:t xml:space="preserve">L'étudiant sera capable : </w:t>
      </w:r>
    </w:p>
    <w:p w:rsidR="00443A54" w:rsidRDefault="00000000">
      <w:pPr>
        <w:numPr>
          <w:ilvl w:val="12"/>
          <w:numId w:val="0"/>
        </w:numPr>
        <w:spacing w:after="120"/>
        <w:ind w:left="426"/>
        <w:jc w:val="both"/>
        <w:rPr>
          <w:i/>
          <w:szCs w:val="22"/>
        </w:rPr>
      </w:pPr>
      <w:r>
        <w:rPr>
          <w:i/>
          <w:szCs w:val="22"/>
        </w:rPr>
        <w:t>au départ de situations exemplatives relatives au champ professionnel d’optométrie ou d’orthoptie,</w:t>
      </w:r>
    </w:p>
    <w:p w:rsidR="00443A54" w:rsidRDefault="00000000">
      <w:pPr>
        <w:spacing w:after="120"/>
        <w:ind w:left="284"/>
        <w:jc w:val="both"/>
        <w:rPr>
          <w:b/>
          <w:szCs w:val="22"/>
        </w:rPr>
      </w:pPr>
      <w:r>
        <w:rPr>
          <w:b/>
          <w:szCs w:val="22"/>
        </w:rPr>
        <w:t>4.1. Neuropsychologie</w:t>
      </w:r>
    </w:p>
    <w:p w:rsidR="00443A54" w:rsidRDefault="00000000">
      <w:pPr>
        <w:numPr>
          <w:ilvl w:val="0"/>
          <w:numId w:val="23"/>
        </w:numPr>
        <w:spacing w:after="120"/>
        <w:ind w:left="993" w:hanging="284"/>
        <w:jc w:val="both"/>
        <w:rPr>
          <w:szCs w:val="22"/>
          <w:lang w:val="fr-BE"/>
        </w:rPr>
      </w:pPr>
      <w:r>
        <w:rPr>
          <w:szCs w:val="22"/>
          <w:lang w:val="fr-BE"/>
        </w:rPr>
        <w:t>d’expliquer les bases de la neuropsychologie à travers l’évolution des modèles théoriques et des démarches de prise en charge ;</w:t>
      </w:r>
    </w:p>
    <w:p w:rsidR="00443A54" w:rsidRDefault="00000000">
      <w:pPr>
        <w:numPr>
          <w:ilvl w:val="0"/>
          <w:numId w:val="23"/>
        </w:numPr>
        <w:spacing w:after="120"/>
        <w:ind w:left="993" w:hanging="284"/>
        <w:jc w:val="both"/>
        <w:rPr>
          <w:szCs w:val="22"/>
          <w:lang w:val="fr-BE"/>
        </w:rPr>
      </w:pPr>
      <w:r>
        <w:rPr>
          <w:szCs w:val="22"/>
          <w:lang w:val="fr-BE"/>
        </w:rPr>
        <w:t>de décrire le concept de plasticité cérébrale ;</w:t>
      </w:r>
    </w:p>
    <w:p w:rsidR="00443A54" w:rsidRDefault="00000000">
      <w:pPr>
        <w:numPr>
          <w:ilvl w:val="0"/>
          <w:numId w:val="23"/>
        </w:numPr>
        <w:spacing w:after="120"/>
        <w:ind w:left="993" w:hanging="284"/>
        <w:jc w:val="both"/>
        <w:rPr>
          <w:szCs w:val="22"/>
          <w:lang w:val="fr-BE"/>
        </w:rPr>
      </w:pPr>
      <w:r>
        <w:rPr>
          <w:szCs w:val="22"/>
        </w:rPr>
        <w:t>d’expliquer les applications pratiques de la neuro-plasticité dans la rééducation visuelle ;</w:t>
      </w:r>
    </w:p>
    <w:p w:rsidR="00443A54" w:rsidRDefault="00000000">
      <w:pPr>
        <w:numPr>
          <w:ilvl w:val="0"/>
          <w:numId w:val="23"/>
        </w:numPr>
        <w:spacing w:after="120"/>
        <w:ind w:left="993" w:hanging="284"/>
        <w:jc w:val="both"/>
        <w:rPr>
          <w:szCs w:val="22"/>
          <w:lang w:val="fr-BE"/>
        </w:rPr>
      </w:pPr>
      <w:r>
        <w:rPr>
          <w:szCs w:val="22"/>
          <w:lang w:val="fr-BE"/>
        </w:rPr>
        <w:t>de distinguer les fonctions mnésiques et plus spécifiquement les étapes développementales ;</w:t>
      </w:r>
    </w:p>
    <w:p w:rsidR="00443A54" w:rsidRDefault="00000000">
      <w:pPr>
        <w:numPr>
          <w:ilvl w:val="0"/>
          <w:numId w:val="23"/>
        </w:numPr>
        <w:spacing w:after="120"/>
        <w:ind w:left="993" w:hanging="284"/>
        <w:jc w:val="both"/>
        <w:rPr>
          <w:szCs w:val="22"/>
          <w:lang w:val="fr-BE"/>
        </w:rPr>
      </w:pPr>
      <w:r>
        <w:rPr>
          <w:szCs w:val="22"/>
          <w:lang w:val="fr-BE"/>
        </w:rPr>
        <w:t>d’expliquer les fonctions attentionnelles et exécutives au travers des modèles théoriques ainsi que les atteintes chez l’enfant et l’adulte ;</w:t>
      </w:r>
    </w:p>
    <w:p w:rsidR="00443A54" w:rsidRDefault="00000000">
      <w:pPr>
        <w:numPr>
          <w:ilvl w:val="0"/>
          <w:numId w:val="23"/>
        </w:numPr>
        <w:spacing w:after="120"/>
        <w:ind w:left="993" w:hanging="284"/>
        <w:jc w:val="both"/>
        <w:rPr>
          <w:szCs w:val="22"/>
          <w:lang w:val="fr-BE"/>
        </w:rPr>
      </w:pPr>
      <w:r>
        <w:rPr>
          <w:szCs w:val="22"/>
          <w:lang w:val="fr-BE"/>
        </w:rPr>
        <w:t>d’expliquer les fonctions visuo-perceptives, visuo-spatiales, visuo-motrices et visuo-constructives, au travers des modèles théoriques ainsi que les atteintes chez l’enfant et l’adulte.</w:t>
      </w:r>
    </w:p>
    <w:p w:rsidR="00443A54" w:rsidRDefault="00000000">
      <w:pPr>
        <w:spacing w:after="120"/>
        <w:ind w:left="284"/>
        <w:jc w:val="both"/>
        <w:rPr>
          <w:b/>
          <w:szCs w:val="22"/>
        </w:rPr>
      </w:pPr>
      <w:r>
        <w:rPr>
          <w:b/>
          <w:szCs w:val="22"/>
        </w:rPr>
        <w:t>4.2.</w:t>
      </w:r>
      <w:r>
        <w:rPr>
          <w:b/>
          <w:szCs w:val="22"/>
        </w:rPr>
        <w:tab/>
        <w:t>Psychologie du développement</w:t>
      </w:r>
    </w:p>
    <w:p w:rsidR="00443A54" w:rsidRDefault="00000000">
      <w:pPr>
        <w:numPr>
          <w:ilvl w:val="0"/>
          <w:numId w:val="14"/>
        </w:numPr>
        <w:tabs>
          <w:tab w:val="num" w:pos="1134"/>
        </w:tabs>
        <w:spacing w:after="120"/>
        <w:ind w:left="1134" w:hanging="283"/>
        <w:jc w:val="both"/>
        <w:rPr>
          <w:szCs w:val="22"/>
        </w:rPr>
      </w:pPr>
      <w:r>
        <w:rPr>
          <w:szCs w:val="22"/>
        </w:rPr>
        <w:t>de définir la psychologie du développement et son application dans le domaine professionnel ;</w:t>
      </w:r>
    </w:p>
    <w:p w:rsidR="00443A54" w:rsidRDefault="00000000">
      <w:pPr>
        <w:numPr>
          <w:ilvl w:val="0"/>
          <w:numId w:val="14"/>
        </w:numPr>
        <w:tabs>
          <w:tab w:val="num" w:pos="1134"/>
        </w:tabs>
        <w:spacing w:after="120"/>
        <w:ind w:left="1134" w:hanging="283"/>
        <w:jc w:val="both"/>
        <w:rPr>
          <w:szCs w:val="22"/>
        </w:rPr>
      </w:pPr>
      <w:r>
        <w:rPr>
          <w:szCs w:val="22"/>
        </w:rPr>
        <w:t>d’expliquer les différents courants du développement ;</w:t>
      </w:r>
    </w:p>
    <w:p w:rsidR="00443A54" w:rsidRDefault="00000000">
      <w:pPr>
        <w:numPr>
          <w:ilvl w:val="0"/>
          <w:numId w:val="14"/>
        </w:numPr>
        <w:tabs>
          <w:tab w:val="num" w:pos="1134"/>
        </w:tabs>
        <w:spacing w:after="120"/>
        <w:ind w:left="1134" w:hanging="283"/>
        <w:jc w:val="both"/>
        <w:rPr>
          <w:szCs w:val="22"/>
        </w:rPr>
      </w:pPr>
      <w:r>
        <w:rPr>
          <w:szCs w:val="22"/>
        </w:rPr>
        <w:t xml:space="preserve">d’expliquer, tout au long de la vie </w:t>
      </w:r>
      <w:r>
        <w:rPr>
          <w:szCs w:val="22"/>
          <w:lang w:val="fr-BE"/>
        </w:rPr>
        <w:t>(prénatal, petite enfance, enfance, adolescence, âge adulte, vieillesse) :</w:t>
      </w:r>
    </w:p>
    <w:p w:rsidR="00443A54" w:rsidRDefault="00000000">
      <w:pPr>
        <w:numPr>
          <w:ilvl w:val="0"/>
          <w:numId w:val="16"/>
        </w:numPr>
        <w:tabs>
          <w:tab w:val="num" w:pos="1134"/>
          <w:tab w:val="num" w:pos="1210"/>
        </w:tabs>
        <w:spacing w:after="120"/>
        <w:jc w:val="both"/>
        <w:rPr>
          <w:szCs w:val="22"/>
        </w:rPr>
      </w:pPr>
      <w:r>
        <w:rPr>
          <w:szCs w:val="22"/>
          <w:lang w:val="fr-BE"/>
        </w:rPr>
        <w:t>les différentes étapes du développement humain, d’un point de vue physique, cognitif, émotionnel et social,</w:t>
      </w:r>
    </w:p>
    <w:p w:rsidR="00443A54" w:rsidRDefault="00000000">
      <w:pPr>
        <w:numPr>
          <w:ilvl w:val="0"/>
          <w:numId w:val="16"/>
        </w:numPr>
        <w:tabs>
          <w:tab w:val="num" w:pos="1134"/>
          <w:tab w:val="num" w:pos="1210"/>
        </w:tabs>
        <w:spacing w:after="120"/>
        <w:jc w:val="both"/>
        <w:rPr>
          <w:szCs w:val="22"/>
        </w:rPr>
      </w:pPr>
      <w:r>
        <w:rPr>
          <w:szCs w:val="22"/>
        </w:rPr>
        <w:t>l’impact des périodes critiques sur les étapes du développement.</w:t>
      </w:r>
    </w:p>
    <w:p w:rsidR="00443A54" w:rsidRDefault="00000000">
      <w:pPr>
        <w:spacing w:after="120"/>
        <w:ind w:left="284"/>
        <w:jc w:val="both"/>
        <w:rPr>
          <w:b/>
          <w:szCs w:val="22"/>
        </w:rPr>
      </w:pPr>
      <w:r>
        <w:rPr>
          <w:b/>
          <w:szCs w:val="22"/>
        </w:rPr>
        <w:t>4.3.</w:t>
      </w:r>
      <w:r>
        <w:rPr>
          <w:b/>
          <w:szCs w:val="22"/>
        </w:rPr>
        <w:tab/>
        <w:t>Psychologie de la santé</w:t>
      </w:r>
    </w:p>
    <w:p w:rsidR="00443A54" w:rsidRDefault="00000000">
      <w:pPr>
        <w:numPr>
          <w:ilvl w:val="0"/>
          <w:numId w:val="23"/>
        </w:numPr>
        <w:spacing w:after="120"/>
        <w:ind w:left="993" w:hanging="284"/>
        <w:jc w:val="both"/>
        <w:rPr>
          <w:color w:val="000000"/>
          <w:szCs w:val="22"/>
          <w:lang w:val="fr-BE" w:eastAsia="fr-BE"/>
        </w:rPr>
      </w:pPr>
      <w:r>
        <w:rPr>
          <w:color w:val="000000"/>
          <w:szCs w:val="22"/>
          <w:lang w:val="fr-BE" w:eastAsia="fr-BE"/>
        </w:rPr>
        <w:t>de définir la psychologie de la santé en relation avec les aspects bio-psycho-sociaux ;</w:t>
      </w:r>
    </w:p>
    <w:p w:rsidR="00443A54" w:rsidRDefault="00000000">
      <w:pPr>
        <w:numPr>
          <w:ilvl w:val="0"/>
          <w:numId w:val="23"/>
        </w:numPr>
        <w:spacing w:after="120"/>
        <w:ind w:left="993" w:hanging="284"/>
        <w:jc w:val="both"/>
        <w:rPr>
          <w:color w:val="000000"/>
          <w:szCs w:val="22"/>
          <w:lang w:val="fr-BE" w:eastAsia="fr-BE"/>
        </w:rPr>
      </w:pPr>
      <w:r>
        <w:rPr>
          <w:color w:val="000000"/>
          <w:szCs w:val="22"/>
          <w:lang w:val="fr-BE" w:eastAsia="fr-BE"/>
        </w:rPr>
        <w:lastRenderedPageBreak/>
        <w:t>d’expliquer l’impact des déterminants psychosociaux sur les comportements liés à la santé : la participation au dépistage, la consommation de tabac et d'alcool, l'alimentation et l’activité physique … ;</w:t>
      </w:r>
    </w:p>
    <w:p w:rsidR="00443A54" w:rsidRDefault="00000000">
      <w:pPr>
        <w:numPr>
          <w:ilvl w:val="0"/>
          <w:numId w:val="23"/>
        </w:numPr>
        <w:spacing w:after="120"/>
        <w:ind w:left="993" w:hanging="284"/>
        <w:jc w:val="both"/>
        <w:rPr>
          <w:color w:val="000000"/>
          <w:szCs w:val="22"/>
          <w:lang w:val="fr-BE" w:eastAsia="fr-BE"/>
        </w:rPr>
      </w:pPr>
      <w:r>
        <w:rPr>
          <w:color w:val="000000"/>
          <w:szCs w:val="22"/>
          <w:lang w:val="fr-BE" w:eastAsia="fr-BE"/>
        </w:rPr>
        <w:t>d’établir les relations entre l'esprit et le corps, en examinant :</w:t>
      </w:r>
    </w:p>
    <w:p w:rsidR="00443A54" w:rsidRDefault="00000000">
      <w:pPr>
        <w:numPr>
          <w:ilvl w:val="2"/>
          <w:numId w:val="26"/>
        </w:numPr>
        <w:autoSpaceDE w:val="0"/>
        <w:autoSpaceDN w:val="0"/>
        <w:adjustRightInd w:val="0"/>
        <w:spacing w:after="120"/>
        <w:ind w:left="1418" w:hanging="425"/>
        <w:jc w:val="both"/>
        <w:rPr>
          <w:color w:val="000000"/>
          <w:szCs w:val="22"/>
          <w:lang w:val="fr-BE" w:eastAsia="fr-BE"/>
        </w:rPr>
      </w:pPr>
      <w:r>
        <w:rPr>
          <w:color w:val="000000" w:themeColor="text1"/>
          <w:szCs w:val="22"/>
          <w:lang w:val="fr-BE" w:eastAsia="fr-BE"/>
        </w:rPr>
        <w:t>les représentations de la maladie, de la douleur, de la guérison et du bien-être,</w:t>
      </w:r>
    </w:p>
    <w:p w:rsidR="00443A54" w:rsidRDefault="00000000">
      <w:pPr>
        <w:numPr>
          <w:ilvl w:val="2"/>
          <w:numId w:val="26"/>
        </w:numPr>
        <w:autoSpaceDE w:val="0"/>
        <w:autoSpaceDN w:val="0"/>
        <w:adjustRightInd w:val="0"/>
        <w:spacing w:after="120"/>
        <w:ind w:left="1418" w:hanging="425"/>
        <w:jc w:val="both"/>
        <w:rPr>
          <w:color w:val="000000"/>
          <w:szCs w:val="22"/>
          <w:lang w:val="fr-BE" w:eastAsia="fr-BE"/>
        </w:rPr>
      </w:pPr>
      <w:r>
        <w:rPr>
          <w:color w:val="000000" w:themeColor="text1"/>
          <w:szCs w:val="22"/>
          <w:lang w:val="fr-BE" w:eastAsia="fr-BE"/>
        </w:rPr>
        <w:t>les comportements de santé : le rôle des croyances, des attitudes et des normes sociales.</w:t>
      </w:r>
    </w:p>
    <w:p w:rsidR="00443A54" w:rsidRDefault="00000000">
      <w:pPr>
        <w:rPr>
          <w:color w:val="000000" w:themeColor="text1"/>
          <w:sz w:val="24"/>
          <w:szCs w:val="24"/>
          <w:lang w:val="fr-BE" w:eastAsia="fr-BE"/>
        </w:rPr>
      </w:pPr>
      <w:r>
        <w:rPr>
          <w:color w:val="000000" w:themeColor="text1"/>
          <w:sz w:val="24"/>
          <w:szCs w:val="24"/>
          <w:lang w:val="fr-BE" w:eastAsia="fr-BE"/>
        </w:rPr>
        <w:br w:type="page"/>
      </w:r>
    </w:p>
    <w:p w:rsidR="00443A54" w:rsidRDefault="00000000">
      <w:pPr>
        <w:spacing w:after="120"/>
        <w:ind w:left="426" w:hanging="426"/>
        <w:jc w:val="both"/>
        <w:rPr>
          <w:b/>
          <w:szCs w:val="22"/>
        </w:rPr>
      </w:pPr>
      <w:r>
        <w:rPr>
          <w:b/>
          <w:szCs w:val="22"/>
        </w:rPr>
        <w:lastRenderedPageBreak/>
        <w:t>5.</w:t>
      </w:r>
      <w:r>
        <w:rPr>
          <w:b/>
          <w:szCs w:val="22"/>
        </w:rPr>
        <w:tab/>
      </w:r>
      <w:r>
        <w:rPr>
          <w:b/>
          <w:caps/>
          <w:szCs w:val="22"/>
        </w:rPr>
        <w:t>Constitution des groupes ou regroupement</w:t>
      </w:r>
    </w:p>
    <w:p w:rsidR="00443A54" w:rsidRDefault="00000000">
      <w:pPr>
        <w:spacing w:after="120"/>
        <w:ind w:left="567" w:hanging="141"/>
        <w:jc w:val="both"/>
        <w:rPr>
          <w:szCs w:val="22"/>
        </w:rPr>
      </w:pPr>
      <w:r>
        <w:rPr>
          <w:szCs w:val="22"/>
        </w:rPr>
        <w:t>Aucune recommandation particulière.</w:t>
      </w:r>
    </w:p>
    <w:p w:rsidR="00443A54" w:rsidRDefault="00443A54">
      <w:pPr>
        <w:spacing w:after="120"/>
        <w:ind w:left="567" w:hanging="141"/>
        <w:jc w:val="both"/>
        <w:rPr>
          <w:szCs w:val="22"/>
        </w:rPr>
      </w:pPr>
    </w:p>
    <w:p w:rsidR="00443A54" w:rsidRDefault="00000000">
      <w:pPr>
        <w:spacing w:after="120"/>
        <w:ind w:left="426" w:hanging="426"/>
        <w:jc w:val="both"/>
        <w:rPr>
          <w:szCs w:val="22"/>
        </w:rPr>
      </w:pPr>
      <w:r>
        <w:rPr>
          <w:b/>
          <w:szCs w:val="22"/>
        </w:rPr>
        <w:t>6.</w:t>
      </w:r>
      <w:r>
        <w:rPr>
          <w:b/>
          <w:szCs w:val="22"/>
        </w:rPr>
        <w:tab/>
        <w:t>CHARGE(S) DE COURS</w:t>
      </w:r>
    </w:p>
    <w:p w:rsidR="00443A54" w:rsidRDefault="00000000">
      <w:pPr>
        <w:spacing w:after="120"/>
        <w:ind w:left="426"/>
        <w:jc w:val="both"/>
        <w:rPr>
          <w:szCs w:val="22"/>
        </w:rPr>
      </w:pPr>
      <w:r>
        <w:rPr>
          <w:szCs w:val="22"/>
        </w:rPr>
        <w:t>Le chargé de cours sera un enseignant ou un expert.</w:t>
      </w:r>
    </w:p>
    <w:p w:rsidR="00443A54"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rsidR="00443A54" w:rsidRDefault="00443A54">
      <w:pPr>
        <w:spacing w:after="120"/>
        <w:ind w:left="567" w:hanging="141"/>
        <w:jc w:val="both"/>
        <w:rPr>
          <w:szCs w:val="22"/>
        </w:rPr>
      </w:pPr>
    </w:p>
    <w:p w:rsidR="00443A54" w:rsidRDefault="00000000">
      <w:pPr>
        <w:pStyle w:val="Notedebasdepage"/>
        <w:tabs>
          <w:tab w:val="left" w:pos="284"/>
        </w:tabs>
        <w:spacing w:after="120"/>
        <w:jc w:val="both"/>
        <w:rPr>
          <w:b/>
          <w:szCs w:val="22"/>
        </w:rPr>
      </w:pPr>
      <w:r>
        <w:rPr>
          <w:b/>
          <w:szCs w:val="22"/>
        </w:rPr>
        <w:t>7.</w:t>
      </w:r>
      <w:r>
        <w:rPr>
          <w:b/>
          <w:szCs w:val="22"/>
        </w:rPr>
        <w:tab/>
        <w:t>HORAIRE MINIMUM DE L’UNITE D’ENSEIGNEMENT</w:t>
      </w:r>
    </w:p>
    <w:p w:rsidR="00443A54" w:rsidRDefault="00443A54">
      <w:pPr>
        <w:ind w:left="426"/>
        <w:rPr>
          <w:b/>
        </w:rPr>
      </w:pPr>
    </w:p>
    <w:tbl>
      <w:tblPr>
        <w:tblW w:w="0" w:type="auto"/>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6"/>
        <w:gridCol w:w="1559"/>
        <w:gridCol w:w="992"/>
        <w:gridCol w:w="1843"/>
      </w:tblGrid>
      <w:tr w:rsidR="00443A54">
        <w:tc>
          <w:tcPr>
            <w:tcW w:w="4536" w:type="dxa"/>
          </w:tcPr>
          <w:p w:rsidR="00443A54" w:rsidRDefault="00443A54">
            <w:pPr>
              <w:ind w:left="71"/>
              <w:rPr>
                <w:szCs w:val="22"/>
              </w:rPr>
            </w:pPr>
          </w:p>
          <w:p w:rsidR="00443A54" w:rsidRDefault="00000000">
            <w:pPr>
              <w:pStyle w:val="Titre8"/>
              <w:rPr>
                <w:sz w:val="22"/>
                <w:szCs w:val="22"/>
              </w:rPr>
            </w:pPr>
            <w:r>
              <w:rPr>
                <w:sz w:val="22"/>
                <w:szCs w:val="22"/>
              </w:rPr>
              <w:t>7.1. Dénomination des cours</w:t>
            </w:r>
          </w:p>
          <w:p w:rsidR="00443A54" w:rsidRDefault="00443A54">
            <w:pPr>
              <w:ind w:left="71"/>
              <w:rPr>
                <w:szCs w:val="22"/>
              </w:rPr>
            </w:pPr>
          </w:p>
        </w:tc>
        <w:tc>
          <w:tcPr>
            <w:tcW w:w="1559" w:type="dxa"/>
          </w:tcPr>
          <w:p w:rsidR="00443A54" w:rsidRDefault="00443A54">
            <w:pPr>
              <w:jc w:val="center"/>
              <w:rPr>
                <w:b/>
                <w:szCs w:val="22"/>
              </w:rPr>
            </w:pPr>
          </w:p>
          <w:p w:rsidR="00443A54" w:rsidRDefault="00000000">
            <w:pPr>
              <w:jc w:val="center"/>
              <w:rPr>
                <w:b/>
                <w:szCs w:val="22"/>
              </w:rPr>
            </w:pPr>
            <w:r>
              <w:rPr>
                <w:b/>
                <w:szCs w:val="22"/>
              </w:rPr>
              <w:t>Classement des cours</w:t>
            </w:r>
          </w:p>
        </w:tc>
        <w:tc>
          <w:tcPr>
            <w:tcW w:w="992" w:type="dxa"/>
          </w:tcPr>
          <w:p w:rsidR="00443A54" w:rsidRDefault="00443A54">
            <w:pPr>
              <w:rPr>
                <w:b/>
                <w:szCs w:val="22"/>
              </w:rPr>
            </w:pPr>
          </w:p>
          <w:p w:rsidR="00443A54" w:rsidRDefault="00000000">
            <w:pPr>
              <w:jc w:val="center"/>
              <w:rPr>
                <w:b/>
                <w:szCs w:val="22"/>
              </w:rPr>
            </w:pPr>
            <w:r>
              <w:rPr>
                <w:b/>
                <w:szCs w:val="22"/>
              </w:rPr>
              <w:t>Code U</w:t>
            </w:r>
          </w:p>
        </w:tc>
        <w:tc>
          <w:tcPr>
            <w:tcW w:w="1843" w:type="dxa"/>
          </w:tcPr>
          <w:p w:rsidR="00443A54" w:rsidRDefault="00443A54">
            <w:pPr>
              <w:jc w:val="center"/>
              <w:rPr>
                <w:b/>
                <w:szCs w:val="22"/>
              </w:rPr>
            </w:pPr>
          </w:p>
          <w:p w:rsidR="00443A54" w:rsidRDefault="00000000">
            <w:pPr>
              <w:jc w:val="center"/>
              <w:rPr>
                <w:b/>
                <w:szCs w:val="22"/>
              </w:rPr>
            </w:pPr>
            <w:r>
              <w:rPr>
                <w:b/>
                <w:szCs w:val="22"/>
              </w:rPr>
              <w:t xml:space="preserve">Nombre de périodes </w:t>
            </w:r>
          </w:p>
        </w:tc>
      </w:tr>
      <w:tr w:rsidR="00443A54">
        <w:tc>
          <w:tcPr>
            <w:tcW w:w="4536" w:type="dxa"/>
            <w:tcBorders>
              <w:bottom w:val="single" w:sz="4" w:space="0" w:color="auto"/>
            </w:tcBorders>
          </w:tcPr>
          <w:p w:rsidR="00443A54" w:rsidRDefault="00000000">
            <w:pPr>
              <w:rPr>
                <w:szCs w:val="22"/>
              </w:rPr>
            </w:pPr>
            <w:r>
              <w:rPr>
                <w:szCs w:val="22"/>
              </w:rPr>
              <w:t>Neuropsychologie</w:t>
            </w:r>
          </w:p>
        </w:tc>
        <w:tc>
          <w:tcPr>
            <w:tcW w:w="1559" w:type="dxa"/>
            <w:tcBorders>
              <w:bottom w:val="single" w:sz="4" w:space="0" w:color="auto"/>
            </w:tcBorders>
          </w:tcPr>
          <w:p w:rsidR="00443A54" w:rsidRDefault="00000000">
            <w:pPr>
              <w:jc w:val="center"/>
              <w:rPr>
                <w:szCs w:val="22"/>
              </w:rPr>
            </w:pPr>
            <w:r>
              <w:rPr>
                <w:szCs w:val="22"/>
              </w:rPr>
              <w:t>CT</w:t>
            </w:r>
          </w:p>
        </w:tc>
        <w:tc>
          <w:tcPr>
            <w:tcW w:w="992" w:type="dxa"/>
            <w:tcBorders>
              <w:bottom w:val="single" w:sz="4" w:space="0" w:color="auto"/>
            </w:tcBorders>
          </w:tcPr>
          <w:p w:rsidR="00443A54" w:rsidRDefault="00000000">
            <w:pPr>
              <w:jc w:val="center"/>
              <w:rPr>
                <w:szCs w:val="22"/>
              </w:rPr>
            </w:pPr>
            <w:r>
              <w:rPr>
                <w:szCs w:val="22"/>
              </w:rPr>
              <w:t>B</w:t>
            </w:r>
          </w:p>
        </w:tc>
        <w:tc>
          <w:tcPr>
            <w:tcW w:w="1843" w:type="dxa"/>
            <w:tcBorders>
              <w:bottom w:val="single" w:sz="4" w:space="0" w:color="auto"/>
            </w:tcBorders>
          </w:tcPr>
          <w:p w:rsidR="00443A54" w:rsidRDefault="00000000">
            <w:pPr>
              <w:pStyle w:val="Notedebasdepage"/>
              <w:tabs>
                <w:tab w:val="right" w:pos="968"/>
              </w:tabs>
              <w:jc w:val="center"/>
              <w:rPr>
                <w:szCs w:val="22"/>
              </w:rPr>
            </w:pPr>
            <w:r>
              <w:rPr>
                <w:szCs w:val="22"/>
              </w:rPr>
              <w:t>12</w:t>
            </w:r>
          </w:p>
        </w:tc>
      </w:tr>
      <w:tr w:rsidR="00443A54">
        <w:tc>
          <w:tcPr>
            <w:tcW w:w="4536" w:type="dxa"/>
            <w:tcBorders>
              <w:top w:val="single" w:sz="4" w:space="0" w:color="auto"/>
              <w:bottom w:val="single" w:sz="4" w:space="0" w:color="auto"/>
            </w:tcBorders>
          </w:tcPr>
          <w:p w:rsidR="00443A54" w:rsidRDefault="00000000">
            <w:pPr>
              <w:rPr>
                <w:szCs w:val="22"/>
              </w:rPr>
            </w:pPr>
            <w:r>
              <w:rPr>
                <w:szCs w:val="22"/>
              </w:rPr>
              <w:t>Psychologie du développement</w:t>
            </w:r>
          </w:p>
        </w:tc>
        <w:tc>
          <w:tcPr>
            <w:tcW w:w="1559" w:type="dxa"/>
            <w:tcBorders>
              <w:top w:val="single" w:sz="4" w:space="0" w:color="auto"/>
              <w:bottom w:val="single" w:sz="4" w:space="0" w:color="auto"/>
            </w:tcBorders>
          </w:tcPr>
          <w:p w:rsidR="00443A54" w:rsidRDefault="00000000">
            <w:pPr>
              <w:jc w:val="center"/>
              <w:rPr>
                <w:szCs w:val="22"/>
              </w:rPr>
            </w:pPr>
            <w:r>
              <w:rPr>
                <w:szCs w:val="22"/>
              </w:rPr>
              <w:t>CT</w:t>
            </w:r>
          </w:p>
        </w:tc>
        <w:tc>
          <w:tcPr>
            <w:tcW w:w="992" w:type="dxa"/>
            <w:tcBorders>
              <w:top w:val="single" w:sz="4" w:space="0" w:color="auto"/>
              <w:bottom w:val="single" w:sz="4" w:space="0" w:color="auto"/>
            </w:tcBorders>
          </w:tcPr>
          <w:p w:rsidR="00443A54" w:rsidRDefault="00000000">
            <w:pPr>
              <w:jc w:val="center"/>
              <w:rPr>
                <w:szCs w:val="22"/>
              </w:rPr>
            </w:pPr>
            <w:r>
              <w:rPr>
                <w:szCs w:val="22"/>
              </w:rPr>
              <w:t>B</w:t>
            </w:r>
          </w:p>
        </w:tc>
        <w:tc>
          <w:tcPr>
            <w:tcW w:w="1843" w:type="dxa"/>
            <w:tcBorders>
              <w:top w:val="single" w:sz="4" w:space="0" w:color="auto"/>
              <w:bottom w:val="single" w:sz="4" w:space="0" w:color="auto"/>
            </w:tcBorders>
          </w:tcPr>
          <w:p w:rsidR="00443A54" w:rsidRDefault="00000000">
            <w:pPr>
              <w:pStyle w:val="Notedebasdepage"/>
              <w:tabs>
                <w:tab w:val="right" w:pos="968"/>
              </w:tabs>
              <w:jc w:val="center"/>
              <w:rPr>
                <w:szCs w:val="22"/>
              </w:rPr>
            </w:pPr>
            <w:r>
              <w:rPr>
                <w:szCs w:val="22"/>
              </w:rPr>
              <w:t>14</w:t>
            </w:r>
          </w:p>
        </w:tc>
      </w:tr>
      <w:tr w:rsidR="00443A54">
        <w:tc>
          <w:tcPr>
            <w:tcW w:w="4536" w:type="dxa"/>
            <w:tcBorders>
              <w:top w:val="single" w:sz="4" w:space="0" w:color="auto"/>
              <w:bottom w:val="single" w:sz="4" w:space="0" w:color="auto"/>
            </w:tcBorders>
          </w:tcPr>
          <w:p w:rsidR="00443A54" w:rsidRDefault="00000000">
            <w:pPr>
              <w:jc w:val="both"/>
              <w:rPr>
                <w:szCs w:val="22"/>
              </w:rPr>
            </w:pPr>
            <w:r>
              <w:rPr>
                <w:szCs w:val="22"/>
              </w:rPr>
              <w:t>Psychologie de la santé</w:t>
            </w:r>
          </w:p>
        </w:tc>
        <w:tc>
          <w:tcPr>
            <w:tcW w:w="1559" w:type="dxa"/>
            <w:tcBorders>
              <w:top w:val="single" w:sz="4" w:space="0" w:color="auto"/>
              <w:bottom w:val="single" w:sz="4" w:space="0" w:color="auto"/>
            </w:tcBorders>
          </w:tcPr>
          <w:p w:rsidR="00443A54" w:rsidRDefault="00000000">
            <w:pPr>
              <w:jc w:val="center"/>
              <w:rPr>
                <w:szCs w:val="22"/>
              </w:rPr>
            </w:pPr>
            <w:r>
              <w:rPr>
                <w:szCs w:val="22"/>
              </w:rPr>
              <w:t>CT</w:t>
            </w:r>
          </w:p>
        </w:tc>
        <w:tc>
          <w:tcPr>
            <w:tcW w:w="992" w:type="dxa"/>
            <w:tcBorders>
              <w:top w:val="single" w:sz="4" w:space="0" w:color="auto"/>
              <w:bottom w:val="single" w:sz="4" w:space="0" w:color="auto"/>
            </w:tcBorders>
          </w:tcPr>
          <w:p w:rsidR="00443A54" w:rsidRDefault="00000000">
            <w:pPr>
              <w:jc w:val="center"/>
              <w:rPr>
                <w:szCs w:val="22"/>
              </w:rPr>
            </w:pPr>
            <w:r>
              <w:rPr>
                <w:szCs w:val="22"/>
              </w:rPr>
              <w:t>B</w:t>
            </w:r>
          </w:p>
        </w:tc>
        <w:tc>
          <w:tcPr>
            <w:tcW w:w="1843" w:type="dxa"/>
            <w:tcBorders>
              <w:top w:val="single" w:sz="4" w:space="0" w:color="auto"/>
              <w:bottom w:val="single" w:sz="4" w:space="0" w:color="auto"/>
            </w:tcBorders>
          </w:tcPr>
          <w:p w:rsidR="00443A54" w:rsidRDefault="00000000">
            <w:pPr>
              <w:pStyle w:val="Notedebasdepage"/>
              <w:tabs>
                <w:tab w:val="right" w:pos="968"/>
              </w:tabs>
              <w:jc w:val="center"/>
              <w:rPr>
                <w:szCs w:val="22"/>
              </w:rPr>
            </w:pPr>
            <w:r>
              <w:rPr>
                <w:szCs w:val="22"/>
              </w:rPr>
              <w:t>14</w:t>
            </w:r>
          </w:p>
        </w:tc>
      </w:tr>
      <w:tr w:rsidR="00443A54">
        <w:trPr>
          <w:cantSplit/>
        </w:trPr>
        <w:tc>
          <w:tcPr>
            <w:tcW w:w="6095" w:type="dxa"/>
            <w:gridSpan w:val="2"/>
            <w:tcBorders>
              <w:bottom w:val="single" w:sz="12" w:space="0" w:color="auto"/>
              <w:right w:val="nil"/>
            </w:tcBorders>
          </w:tcPr>
          <w:p w:rsidR="00443A54" w:rsidRDefault="00000000">
            <w:pPr>
              <w:pStyle w:val="Notedebasdepage"/>
              <w:rPr>
                <w:szCs w:val="22"/>
              </w:rPr>
            </w:pPr>
            <w:r>
              <w:rPr>
                <w:b/>
                <w:szCs w:val="22"/>
              </w:rPr>
              <w:t>7.2. Part d’autonomie</w:t>
            </w:r>
          </w:p>
        </w:tc>
        <w:tc>
          <w:tcPr>
            <w:tcW w:w="992" w:type="dxa"/>
            <w:tcBorders>
              <w:bottom w:val="single" w:sz="12" w:space="0" w:color="auto"/>
              <w:right w:val="nil"/>
            </w:tcBorders>
          </w:tcPr>
          <w:p w:rsidR="00443A54" w:rsidRDefault="00000000">
            <w:pPr>
              <w:jc w:val="center"/>
              <w:rPr>
                <w:szCs w:val="22"/>
              </w:rPr>
            </w:pPr>
            <w:r>
              <w:rPr>
                <w:szCs w:val="22"/>
              </w:rPr>
              <w:t>P</w:t>
            </w:r>
          </w:p>
        </w:tc>
        <w:tc>
          <w:tcPr>
            <w:tcW w:w="1843" w:type="dxa"/>
            <w:tcBorders>
              <w:bottom w:val="single" w:sz="12" w:space="0" w:color="auto"/>
            </w:tcBorders>
          </w:tcPr>
          <w:p w:rsidR="00443A54"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10</w:t>
            </w:r>
          </w:p>
        </w:tc>
      </w:tr>
      <w:tr w:rsidR="00443A54">
        <w:trPr>
          <w:cantSplit/>
        </w:trPr>
        <w:tc>
          <w:tcPr>
            <w:tcW w:w="6095" w:type="dxa"/>
            <w:gridSpan w:val="2"/>
            <w:tcBorders>
              <w:top w:val="single" w:sz="12" w:space="0" w:color="auto"/>
              <w:bottom w:val="single" w:sz="12" w:space="0" w:color="auto"/>
              <w:right w:val="nil"/>
            </w:tcBorders>
          </w:tcPr>
          <w:p w:rsidR="00443A54" w:rsidRDefault="00000000">
            <w:pPr>
              <w:pStyle w:val="Notedebasdepage"/>
              <w:rPr>
                <w:b/>
                <w:szCs w:val="22"/>
              </w:rPr>
            </w:pPr>
            <w:r>
              <w:rPr>
                <w:b/>
                <w:szCs w:val="22"/>
              </w:rPr>
              <w:t>Total des périodes</w:t>
            </w:r>
          </w:p>
        </w:tc>
        <w:tc>
          <w:tcPr>
            <w:tcW w:w="992" w:type="dxa"/>
            <w:tcBorders>
              <w:top w:val="single" w:sz="12" w:space="0" w:color="auto"/>
              <w:left w:val="nil"/>
              <w:bottom w:val="single" w:sz="12" w:space="0" w:color="auto"/>
              <w:right w:val="nil"/>
            </w:tcBorders>
          </w:tcPr>
          <w:p w:rsidR="00443A54" w:rsidRDefault="00443A54">
            <w:pPr>
              <w:jc w:val="center"/>
              <w:rPr>
                <w:b/>
                <w:szCs w:val="22"/>
              </w:rPr>
            </w:pPr>
          </w:p>
        </w:tc>
        <w:tc>
          <w:tcPr>
            <w:tcW w:w="1843" w:type="dxa"/>
            <w:tcBorders>
              <w:top w:val="single" w:sz="12" w:space="0" w:color="auto"/>
              <w:bottom w:val="single" w:sz="12" w:space="0" w:color="auto"/>
            </w:tcBorders>
          </w:tcPr>
          <w:p w:rsidR="00443A54"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50</w:t>
            </w:r>
          </w:p>
        </w:tc>
      </w:tr>
      <w:tr w:rsidR="00443A54">
        <w:trPr>
          <w:cantSplit/>
        </w:trPr>
        <w:tc>
          <w:tcPr>
            <w:tcW w:w="6095" w:type="dxa"/>
            <w:gridSpan w:val="2"/>
            <w:tcBorders>
              <w:top w:val="single" w:sz="12" w:space="0" w:color="auto"/>
              <w:right w:val="nil"/>
            </w:tcBorders>
          </w:tcPr>
          <w:p w:rsidR="00443A54" w:rsidRDefault="00000000">
            <w:pPr>
              <w:pStyle w:val="Notedebasdepage"/>
              <w:rPr>
                <w:b/>
                <w:szCs w:val="22"/>
              </w:rPr>
            </w:pPr>
            <w:r>
              <w:rPr>
                <w:b/>
                <w:szCs w:val="22"/>
              </w:rPr>
              <w:t>Nombre d’ECTS</w:t>
            </w:r>
          </w:p>
        </w:tc>
        <w:tc>
          <w:tcPr>
            <w:tcW w:w="992" w:type="dxa"/>
            <w:tcBorders>
              <w:top w:val="single" w:sz="12" w:space="0" w:color="auto"/>
              <w:left w:val="nil"/>
              <w:right w:val="nil"/>
            </w:tcBorders>
          </w:tcPr>
          <w:p w:rsidR="00443A54" w:rsidRDefault="00443A54">
            <w:pPr>
              <w:jc w:val="center"/>
              <w:rPr>
                <w:b/>
                <w:szCs w:val="22"/>
              </w:rPr>
            </w:pPr>
          </w:p>
        </w:tc>
        <w:tc>
          <w:tcPr>
            <w:tcW w:w="1843" w:type="dxa"/>
            <w:tcBorders>
              <w:top w:val="single" w:sz="12" w:space="0" w:color="auto"/>
            </w:tcBorders>
          </w:tcPr>
          <w:p w:rsidR="00443A54"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3</w:t>
            </w:r>
          </w:p>
        </w:tc>
      </w:tr>
    </w:tbl>
    <w:p w:rsidR="00443A54" w:rsidRDefault="00443A54"/>
    <w:p w:rsidR="00443A54" w:rsidRDefault="00443A54">
      <w:pPr>
        <w:pStyle w:val="Normal17"/>
        <w:spacing w:before="120"/>
        <w:ind w:left="709"/>
        <w:jc w:val="both"/>
        <w:rPr>
          <w:szCs w:val="22"/>
        </w:rPr>
      </w:pPr>
    </w:p>
    <w:sectPr w:rsidR="00443A54">
      <w:footerReference w:type="default" r:id="rId11"/>
      <w:pgSz w:w="11907" w:h="16840"/>
      <w:pgMar w:top="993" w:right="1418" w:bottom="1418" w:left="1276" w:header="720" w:footer="10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13D3" w:rsidRDefault="009813D3">
      <w:r>
        <w:separator/>
      </w:r>
    </w:p>
  </w:endnote>
  <w:endnote w:type="continuationSeparator" w:id="0">
    <w:p w:rsidR="009813D3" w:rsidRDefault="0098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A54" w:rsidRDefault="00000000">
    <w:pPr>
      <w:pStyle w:val="Pieddepage"/>
      <w:rPr>
        <w:color w:val="002060"/>
        <w:sz w:val="20"/>
      </w:rPr>
    </w:pPr>
    <w:r>
      <w:rPr>
        <w:color w:val="002060"/>
        <w:sz w:val="20"/>
        <w:lang w:val="fr-BE"/>
      </w:rPr>
      <w:t>Approche psychologique du patient</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5</w:t>
    </w:r>
    <w:r>
      <w:rPr>
        <w:bCs/>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5</w:t>
    </w:r>
    <w:r>
      <w:rPr>
        <w:bCs/>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13D3" w:rsidRDefault="009813D3">
      <w:r>
        <w:separator/>
      </w:r>
    </w:p>
  </w:footnote>
  <w:footnote w:type="continuationSeparator" w:id="0">
    <w:p w:rsidR="009813D3" w:rsidRDefault="0098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2" w15:restartNumberingAfterBreak="0">
    <w:nsid w:val="023270CA"/>
    <w:multiLevelType w:val="hybridMultilevel"/>
    <w:tmpl w:val="CE5E8816"/>
    <w:lvl w:ilvl="0" w:tplc="5BDA2412">
      <w:numFmt w:val="bullet"/>
      <w:lvlText w:val=""/>
      <w:lvlJc w:val="left"/>
      <w:pPr>
        <w:ind w:left="360" w:hanging="360"/>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BDA2412">
      <w:numFmt w:val="bullet"/>
      <w:lvlText w:val=""/>
      <w:lvlJc w:val="left"/>
      <w:pPr>
        <w:ind w:left="108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81C4336"/>
    <w:multiLevelType w:val="hybridMultilevel"/>
    <w:tmpl w:val="1BF878B0"/>
    <w:lvl w:ilvl="0" w:tplc="88C2245A">
      <w:start w:val="1"/>
      <w:numFmt w:val="bullet"/>
      <w:lvlText w:val=""/>
      <w:lvlJc w:val="left"/>
      <w:pPr>
        <w:ind w:left="1635" w:hanging="360"/>
      </w:pPr>
      <w:rPr>
        <w:rFonts w:ascii="Symbol" w:hAnsi="Symbol" w:hint="default"/>
        <w:sz w:val="18"/>
        <w:szCs w:val="18"/>
      </w:rPr>
    </w:lvl>
    <w:lvl w:ilvl="1" w:tplc="080C0003" w:tentative="1">
      <w:start w:val="1"/>
      <w:numFmt w:val="bullet"/>
      <w:lvlText w:val="o"/>
      <w:lvlJc w:val="left"/>
      <w:pPr>
        <w:ind w:left="2355" w:hanging="360"/>
      </w:pPr>
      <w:rPr>
        <w:rFonts w:ascii="Courier New" w:hAnsi="Courier New" w:cs="Courier New" w:hint="default"/>
      </w:rPr>
    </w:lvl>
    <w:lvl w:ilvl="2" w:tplc="080C0005" w:tentative="1">
      <w:start w:val="1"/>
      <w:numFmt w:val="bullet"/>
      <w:lvlText w:val=""/>
      <w:lvlJc w:val="left"/>
      <w:pPr>
        <w:ind w:left="3075" w:hanging="360"/>
      </w:pPr>
      <w:rPr>
        <w:rFonts w:ascii="Wingdings" w:hAnsi="Wingdings" w:hint="default"/>
      </w:rPr>
    </w:lvl>
    <w:lvl w:ilvl="3" w:tplc="080C0001" w:tentative="1">
      <w:start w:val="1"/>
      <w:numFmt w:val="bullet"/>
      <w:lvlText w:val=""/>
      <w:lvlJc w:val="left"/>
      <w:pPr>
        <w:ind w:left="3795" w:hanging="360"/>
      </w:pPr>
      <w:rPr>
        <w:rFonts w:ascii="Symbol" w:hAnsi="Symbol" w:hint="default"/>
      </w:rPr>
    </w:lvl>
    <w:lvl w:ilvl="4" w:tplc="080C0003" w:tentative="1">
      <w:start w:val="1"/>
      <w:numFmt w:val="bullet"/>
      <w:lvlText w:val="o"/>
      <w:lvlJc w:val="left"/>
      <w:pPr>
        <w:ind w:left="4515" w:hanging="360"/>
      </w:pPr>
      <w:rPr>
        <w:rFonts w:ascii="Courier New" w:hAnsi="Courier New" w:cs="Courier New" w:hint="default"/>
      </w:rPr>
    </w:lvl>
    <w:lvl w:ilvl="5" w:tplc="080C0005" w:tentative="1">
      <w:start w:val="1"/>
      <w:numFmt w:val="bullet"/>
      <w:lvlText w:val=""/>
      <w:lvlJc w:val="left"/>
      <w:pPr>
        <w:ind w:left="5235" w:hanging="360"/>
      </w:pPr>
      <w:rPr>
        <w:rFonts w:ascii="Wingdings" w:hAnsi="Wingdings" w:hint="default"/>
      </w:rPr>
    </w:lvl>
    <w:lvl w:ilvl="6" w:tplc="080C0001" w:tentative="1">
      <w:start w:val="1"/>
      <w:numFmt w:val="bullet"/>
      <w:lvlText w:val=""/>
      <w:lvlJc w:val="left"/>
      <w:pPr>
        <w:ind w:left="5955" w:hanging="360"/>
      </w:pPr>
      <w:rPr>
        <w:rFonts w:ascii="Symbol" w:hAnsi="Symbol" w:hint="default"/>
      </w:rPr>
    </w:lvl>
    <w:lvl w:ilvl="7" w:tplc="080C0003" w:tentative="1">
      <w:start w:val="1"/>
      <w:numFmt w:val="bullet"/>
      <w:lvlText w:val="o"/>
      <w:lvlJc w:val="left"/>
      <w:pPr>
        <w:ind w:left="6675" w:hanging="360"/>
      </w:pPr>
      <w:rPr>
        <w:rFonts w:ascii="Courier New" w:hAnsi="Courier New" w:cs="Courier New" w:hint="default"/>
      </w:rPr>
    </w:lvl>
    <w:lvl w:ilvl="8" w:tplc="080C0005" w:tentative="1">
      <w:start w:val="1"/>
      <w:numFmt w:val="bullet"/>
      <w:lvlText w:val=""/>
      <w:lvlJc w:val="left"/>
      <w:pPr>
        <w:ind w:left="7395" w:hanging="360"/>
      </w:pPr>
      <w:rPr>
        <w:rFonts w:ascii="Wingdings" w:hAnsi="Wingdings" w:hint="default"/>
      </w:rPr>
    </w:lvl>
  </w:abstractNum>
  <w:abstractNum w:abstractNumId="4" w15:restartNumberingAfterBreak="0">
    <w:nsid w:val="10EC73AE"/>
    <w:multiLevelType w:val="hybridMultilevel"/>
    <w:tmpl w:val="7BBA201A"/>
    <w:lvl w:ilvl="0" w:tplc="14068934">
      <w:start w:val="1"/>
      <w:numFmt w:val="bullet"/>
      <w:lvlText w:val=""/>
      <w:lvlJc w:val="left"/>
      <w:pPr>
        <w:ind w:left="1571" w:hanging="360"/>
      </w:pPr>
      <w:rPr>
        <w:rFonts w:ascii="Symbol" w:hAnsi="Symbol" w:hint="default"/>
        <w:sz w:val="18"/>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5" w15:restartNumberingAfterBreak="0">
    <w:nsid w:val="13A41C91"/>
    <w:multiLevelType w:val="hybridMultilevel"/>
    <w:tmpl w:val="E6DC0B16"/>
    <w:lvl w:ilvl="0" w:tplc="A0BAAECA">
      <w:start w:val="1"/>
      <w:numFmt w:val="bullet"/>
      <w:lvlText w:val=""/>
      <w:lvlJc w:val="left"/>
      <w:pPr>
        <w:ind w:left="1494" w:hanging="360"/>
      </w:pPr>
      <w:rPr>
        <w:rFonts w:ascii="Symbol" w:hAnsi="Symbol" w:hint="default"/>
        <w:sz w:val="22"/>
        <w:szCs w:val="22"/>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7" w15:restartNumberingAfterBreak="0">
    <w:nsid w:val="175D7213"/>
    <w:multiLevelType w:val="hybridMultilevel"/>
    <w:tmpl w:val="C3E49A6C"/>
    <w:lvl w:ilvl="0" w:tplc="080C0001">
      <w:start w:val="1"/>
      <w:numFmt w:val="bullet"/>
      <w:lvlText w:val=""/>
      <w:lvlJc w:val="left"/>
      <w:pPr>
        <w:ind w:left="360" w:hanging="360"/>
      </w:pPr>
      <w:rPr>
        <w:rFonts w:ascii="Symbol" w:hAnsi="Symbol" w:hint="default"/>
      </w:rPr>
    </w:lvl>
    <w:lvl w:ilvl="1" w:tplc="92B80C04">
      <w:start w:val="1"/>
      <w:numFmt w:val="bullet"/>
      <w:lvlText w:val=""/>
      <w:lvlJc w:val="left"/>
      <w:pPr>
        <w:ind w:left="786" w:hanging="360"/>
      </w:pPr>
      <w:rPr>
        <w:rFonts w:ascii="Symbol" w:hAnsi="Symbol" w:hint="default"/>
        <w:color w:val="auto"/>
        <w:sz w:val="22"/>
      </w:rPr>
    </w:lvl>
    <w:lvl w:ilvl="2" w:tplc="9B3E0644">
      <w:start w:val="1"/>
      <w:numFmt w:val="bullet"/>
      <w:lvlText w:val=""/>
      <w:lvlJc w:val="left"/>
      <w:pPr>
        <w:ind w:left="1800"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375030A"/>
    <w:multiLevelType w:val="singleLevel"/>
    <w:tmpl w:val="AD400FE6"/>
    <w:lvl w:ilvl="0">
      <w:start w:val="1"/>
      <w:numFmt w:val="bullet"/>
      <w:lvlText w:val=""/>
      <w:lvlJc w:val="left"/>
      <w:pPr>
        <w:tabs>
          <w:tab w:val="num" w:pos="567"/>
        </w:tabs>
        <w:ind w:left="567" w:hanging="567"/>
      </w:pPr>
      <w:rPr>
        <w:rFonts w:ascii="Symbol" w:hAnsi="Symbol" w:hint="default"/>
        <w:sz w:val="22"/>
      </w:rPr>
    </w:lvl>
  </w:abstractNum>
  <w:abstractNum w:abstractNumId="10" w15:restartNumberingAfterBreak="0">
    <w:nsid w:val="27B57CA2"/>
    <w:multiLevelType w:val="hybridMultilevel"/>
    <w:tmpl w:val="36FA9EF0"/>
    <w:lvl w:ilvl="0" w:tplc="92B80C04">
      <w:start w:val="1"/>
      <w:numFmt w:val="bullet"/>
      <w:lvlText w:val=""/>
      <w:lvlJc w:val="left"/>
      <w:pPr>
        <w:ind w:left="1211" w:hanging="360"/>
      </w:pPr>
      <w:rPr>
        <w:rFonts w:ascii="Symbol" w:hAnsi="Symbol" w:hint="default"/>
        <w:sz w:val="22"/>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1" w15:restartNumberingAfterBreak="0">
    <w:nsid w:val="2A105043"/>
    <w:multiLevelType w:val="hybridMultilevel"/>
    <w:tmpl w:val="AD6C7324"/>
    <w:lvl w:ilvl="0" w:tplc="C6DA32FE">
      <w:start w:val="4"/>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0241657"/>
    <w:multiLevelType w:val="hybridMultilevel"/>
    <w:tmpl w:val="F23684D6"/>
    <w:lvl w:ilvl="0" w:tplc="5BDA2412">
      <w:numFmt w:val="bullet"/>
      <w:lvlText w:val=""/>
      <w:lvlJc w:val="left"/>
      <w:pPr>
        <w:ind w:left="360" w:hanging="360"/>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BDA2412">
      <w:numFmt w:val="bullet"/>
      <w:lvlText w:val=""/>
      <w:lvlJc w:val="left"/>
      <w:pPr>
        <w:ind w:left="108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14068934">
      <w:start w:val="1"/>
      <w:numFmt w:val="bullet"/>
      <w:lvlText w:val=""/>
      <w:lvlJc w:val="left"/>
      <w:pPr>
        <w:ind w:left="1800" w:hanging="360"/>
      </w:pPr>
      <w:rPr>
        <w:rFonts w:ascii="Symbol" w:hAnsi="Symbol" w:hint="default"/>
        <w:sz w:val="18"/>
        <w:szCs w:val="18"/>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69D4A5C"/>
    <w:multiLevelType w:val="hybridMultilevel"/>
    <w:tmpl w:val="FA78939A"/>
    <w:lvl w:ilvl="0" w:tplc="14068934">
      <w:start w:val="1"/>
      <w:numFmt w:val="bullet"/>
      <w:lvlText w:val=""/>
      <w:lvlJc w:val="left"/>
      <w:pPr>
        <w:ind w:left="786" w:hanging="360"/>
      </w:pPr>
      <w:rPr>
        <w:rFonts w:ascii="Symbol" w:hAnsi="Symbol" w:hint="default"/>
        <w:sz w:val="18"/>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5"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4BF0778F"/>
    <w:multiLevelType w:val="hybridMultilevel"/>
    <w:tmpl w:val="DB94716E"/>
    <w:lvl w:ilvl="0" w:tplc="080C0003">
      <w:start w:val="1"/>
      <w:numFmt w:val="bullet"/>
      <w:lvlText w:val="o"/>
      <w:lvlJc w:val="left"/>
      <w:pPr>
        <w:ind w:left="1570" w:hanging="360"/>
      </w:pPr>
      <w:rPr>
        <w:rFonts w:ascii="Courier New" w:hAnsi="Courier New" w:cs="Courier New"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7" w15:restartNumberingAfterBreak="0">
    <w:nsid w:val="4FB17E98"/>
    <w:multiLevelType w:val="hybridMultilevel"/>
    <w:tmpl w:val="DD6C2888"/>
    <w:lvl w:ilvl="0" w:tplc="92B80C04">
      <w:start w:val="1"/>
      <w:numFmt w:val="bullet"/>
      <w:lvlText w:val=""/>
      <w:lvlJc w:val="left"/>
      <w:pPr>
        <w:ind w:left="785" w:hanging="360"/>
      </w:pPr>
      <w:rPr>
        <w:rFonts w:ascii="Symbol" w:hAnsi="Symbol" w:hint="default"/>
        <w:sz w:val="22"/>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8" w15:restartNumberingAfterBreak="0">
    <w:nsid w:val="50645C73"/>
    <w:multiLevelType w:val="hybridMultilevel"/>
    <w:tmpl w:val="C6449AC4"/>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9" w15:restartNumberingAfterBreak="0">
    <w:nsid w:val="52392C59"/>
    <w:multiLevelType w:val="singleLevel"/>
    <w:tmpl w:val="0F080408"/>
    <w:lvl w:ilvl="0">
      <w:start w:val="1"/>
      <w:numFmt w:val="bullet"/>
      <w:lvlText w:val=""/>
      <w:lvlJc w:val="left"/>
      <w:pPr>
        <w:tabs>
          <w:tab w:val="num" w:pos="786"/>
        </w:tabs>
        <w:ind w:left="786" w:hanging="360"/>
      </w:pPr>
      <w:rPr>
        <w:rFonts w:ascii="Symbol" w:hAnsi="Symbol" w:hint="default"/>
        <w:color w:val="auto"/>
        <w:sz w:val="22"/>
      </w:rPr>
    </w:lvl>
  </w:abstractNum>
  <w:abstractNum w:abstractNumId="20"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1" w15:restartNumberingAfterBreak="0">
    <w:nsid w:val="5C2CB0F2"/>
    <w:multiLevelType w:val="hybridMultilevel"/>
    <w:tmpl w:val="98A0E252"/>
    <w:lvl w:ilvl="0" w:tplc="1D1C38B6">
      <w:start w:val="1"/>
      <w:numFmt w:val="bullet"/>
      <w:lvlText w:val="♦"/>
      <w:lvlJc w:val="left"/>
      <w:pPr>
        <w:ind w:left="720" w:hanging="360"/>
      </w:pPr>
      <w:rPr>
        <w:rFonts w:ascii="Courier New" w:hAnsi="Courier New" w:hint="default"/>
      </w:rPr>
    </w:lvl>
    <w:lvl w:ilvl="1" w:tplc="F5E01D36">
      <w:start w:val="1"/>
      <w:numFmt w:val="bullet"/>
      <w:lvlText w:val="o"/>
      <w:lvlJc w:val="left"/>
      <w:pPr>
        <w:ind w:left="1440" w:hanging="360"/>
      </w:pPr>
      <w:rPr>
        <w:rFonts w:ascii="Courier New" w:hAnsi="Courier New" w:hint="default"/>
      </w:rPr>
    </w:lvl>
    <w:lvl w:ilvl="2" w:tplc="FC9A2BA4">
      <w:start w:val="1"/>
      <w:numFmt w:val="bullet"/>
      <w:lvlText w:val=""/>
      <w:lvlJc w:val="left"/>
      <w:pPr>
        <w:ind w:left="2160" w:hanging="360"/>
      </w:pPr>
      <w:rPr>
        <w:rFonts w:ascii="Wingdings" w:hAnsi="Wingdings" w:hint="default"/>
      </w:rPr>
    </w:lvl>
    <w:lvl w:ilvl="3" w:tplc="8276511E">
      <w:start w:val="1"/>
      <w:numFmt w:val="bullet"/>
      <w:lvlText w:val=""/>
      <w:lvlJc w:val="left"/>
      <w:pPr>
        <w:ind w:left="2880" w:hanging="360"/>
      </w:pPr>
      <w:rPr>
        <w:rFonts w:ascii="Symbol" w:hAnsi="Symbol" w:hint="default"/>
      </w:rPr>
    </w:lvl>
    <w:lvl w:ilvl="4" w:tplc="7E12D534">
      <w:start w:val="1"/>
      <w:numFmt w:val="bullet"/>
      <w:lvlText w:val="o"/>
      <w:lvlJc w:val="left"/>
      <w:pPr>
        <w:ind w:left="3600" w:hanging="360"/>
      </w:pPr>
      <w:rPr>
        <w:rFonts w:ascii="Courier New" w:hAnsi="Courier New" w:hint="default"/>
      </w:rPr>
    </w:lvl>
    <w:lvl w:ilvl="5" w:tplc="B97C4D62">
      <w:start w:val="1"/>
      <w:numFmt w:val="bullet"/>
      <w:lvlText w:val=""/>
      <w:lvlJc w:val="left"/>
      <w:pPr>
        <w:ind w:left="4320" w:hanging="360"/>
      </w:pPr>
      <w:rPr>
        <w:rFonts w:ascii="Wingdings" w:hAnsi="Wingdings" w:hint="default"/>
      </w:rPr>
    </w:lvl>
    <w:lvl w:ilvl="6" w:tplc="0186BC18">
      <w:start w:val="1"/>
      <w:numFmt w:val="bullet"/>
      <w:lvlText w:val=""/>
      <w:lvlJc w:val="left"/>
      <w:pPr>
        <w:ind w:left="5040" w:hanging="360"/>
      </w:pPr>
      <w:rPr>
        <w:rFonts w:ascii="Symbol" w:hAnsi="Symbol" w:hint="default"/>
      </w:rPr>
    </w:lvl>
    <w:lvl w:ilvl="7" w:tplc="72A2543E">
      <w:start w:val="1"/>
      <w:numFmt w:val="bullet"/>
      <w:lvlText w:val="o"/>
      <w:lvlJc w:val="left"/>
      <w:pPr>
        <w:ind w:left="5760" w:hanging="360"/>
      </w:pPr>
      <w:rPr>
        <w:rFonts w:ascii="Courier New" w:hAnsi="Courier New" w:hint="default"/>
      </w:rPr>
    </w:lvl>
    <w:lvl w:ilvl="8" w:tplc="2BE2EF20">
      <w:start w:val="1"/>
      <w:numFmt w:val="bullet"/>
      <w:lvlText w:val=""/>
      <w:lvlJc w:val="left"/>
      <w:pPr>
        <w:ind w:left="6480" w:hanging="360"/>
      </w:pPr>
      <w:rPr>
        <w:rFonts w:ascii="Wingdings" w:hAnsi="Wingdings" w:hint="default"/>
      </w:rPr>
    </w:lvl>
  </w:abstractNum>
  <w:abstractNum w:abstractNumId="22"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23" w15:restartNumberingAfterBreak="0">
    <w:nsid w:val="6E7125A7"/>
    <w:multiLevelType w:val="hybridMultilevel"/>
    <w:tmpl w:val="488C724C"/>
    <w:lvl w:ilvl="0" w:tplc="14068934">
      <w:start w:val="1"/>
      <w:numFmt w:val="bullet"/>
      <w:lvlText w:val=""/>
      <w:lvlJc w:val="left"/>
      <w:pPr>
        <w:ind w:left="786" w:hanging="360"/>
      </w:pPr>
      <w:rPr>
        <w:rFonts w:ascii="Symbol" w:hAnsi="Symbol" w:hint="default"/>
        <w:sz w:val="18"/>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4" w15:restartNumberingAfterBreak="0">
    <w:nsid w:val="71823265"/>
    <w:multiLevelType w:val="hybridMultilevel"/>
    <w:tmpl w:val="ED2E883A"/>
    <w:lvl w:ilvl="0" w:tplc="BCA45A74">
      <w:start w:val="1"/>
      <w:numFmt w:val="bullet"/>
      <w:lvlText w:val=""/>
      <w:lvlJc w:val="left"/>
      <w:pPr>
        <w:ind w:left="720" w:hanging="360"/>
      </w:pPr>
      <w:rPr>
        <w:rFonts w:ascii="Symbol" w:hAnsi="Symbol" w:hint="default"/>
      </w:rPr>
    </w:lvl>
    <w:lvl w:ilvl="1" w:tplc="6A6AC6E4">
      <w:start w:val="1"/>
      <w:numFmt w:val="bullet"/>
      <w:lvlText w:val="o"/>
      <w:lvlJc w:val="left"/>
      <w:pPr>
        <w:ind w:left="1440" w:hanging="360"/>
      </w:pPr>
      <w:rPr>
        <w:rFonts w:ascii="Courier New" w:hAnsi="Courier New" w:hint="default"/>
      </w:rPr>
    </w:lvl>
    <w:lvl w:ilvl="2" w:tplc="D2B865EE">
      <w:start w:val="1"/>
      <w:numFmt w:val="bullet"/>
      <w:lvlText w:val=""/>
      <w:lvlJc w:val="left"/>
      <w:pPr>
        <w:ind w:left="2160" w:hanging="360"/>
      </w:pPr>
      <w:rPr>
        <w:rFonts w:ascii="Wingdings" w:hAnsi="Wingdings" w:hint="default"/>
      </w:rPr>
    </w:lvl>
    <w:lvl w:ilvl="3" w:tplc="B2A04B22">
      <w:start w:val="1"/>
      <w:numFmt w:val="bullet"/>
      <w:lvlText w:val=""/>
      <w:lvlJc w:val="left"/>
      <w:pPr>
        <w:ind w:left="2880" w:hanging="360"/>
      </w:pPr>
      <w:rPr>
        <w:rFonts w:ascii="Symbol" w:hAnsi="Symbol" w:hint="default"/>
      </w:rPr>
    </w:lvl>
    <w:lvl w:ilvl="4" w:tplc="D35266B4">
      <w:start w:val="1"/>
      <w:numFmt w:val="bullet"/>
      <w:lvlText w:val="o"/>
      <w:lvlJc w:val="left"/>
      <w:pPr>
        <w:ind w:left="3600" w:hanging="360"/>
      </w:pPr>
      <w:rPr>
        <w:rFonts w:ascii="Courier New" w:hAnsi="Courier New" w:hint="default"/>
      </w:rPr>
    </w:lvl>
    <w:lvl w:ilvl="5" w:tplc="6B9CD73E">
      <w:start w:val="1"/>
      <w:numFmt w:val="bullet"/>
      <w:lvlText w:val=""/>
      <w:lvlJc w:val="left"/>
      <w:pPr>
        <w:ind w:left="4320" w:hanging="360"/>
      </w:pPr>
      <w:rPr>
        <w:rFonts w:ascii="Wingdings" w:hAnsi="Wingdings" w:hint="default"/>
      </w:rPr>
    </w:lvl>
    <w:lvl w:ilvl="6" w:tplc="17E4EFB2">
      <w:start w:val="1"/>
      <w:numFmt w:val="bullet"/>
      <w:lvlText w:val=""/>
      <w:lvlJc w:val="left"/>
      <w:pPr>
        <w:ind w:left="5040" w:hanging="360"/>
      </w:pPr>
      <w:rPr>
        <w:rFonts w:ascii="Symbol" w:hAnsi="Symbol" w:hint="default"/>
      </w:rPr>
    </w:lvl>
    <w:lvl w:ilvl="7" w:tplc="16F8A978">
      <w:start w:val="1"/>
      <w:numFmt w:val="bullet"/>
      <w:lvlText w:val="o"/>
      <w:lvlJc w:val="left"/>
      <w:pPr>
        <w:ind w:left="5760" w:hanging="360"/>
      </w:pPr>
      <w:rPr>
        <w:rFonts w:ascii="Courier New" w:hAnsi="Courier New" w:hint="default"/>
      </w:rPr>
    </w:lvl>
    <w:lvl w:ilvl="8" w:tplc="CD442668">
      <w:start w:val="1"/>
      <w:numFmt w:val="bullet"/>
      <w:lvlText w:val=""/>
      <w:lvlJc w:val="left"/>
      <w:pPr>
        <w:ind w:left="6480" w:hanging="360"/>
      </w:pPr>
      <w:rPr>
        <w:rFonts w:ascii="Wingdings" w:hAnsi="Wingdings" w:hint="default"/>
      </w:rPr>
    </w:lvl>
  </w:abstractNum>
  <w:abstractNum w:abstractNumId="25"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26"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num w:numId="1" w16cid:durableId="855851220">
    <w:abstractNumId w:val="21"/>
  </w:num>
  <w:num w:numId="2" w16cid:durableId="230194354">
    <w:abstractNumId w:val="1"/>
  </w:num>
  <w:num w:numId="3" w16cid:durableId="1887528425">
    <w:abstractNumId w:val="0"/>
  </w:num>
  <w:num w:numId="4" w16cid:durableId="1243442546">
    <w:abstractNumId w:val="20"/>
  </w:num>
  <w:num w:numId="5" w16cid:durableId="481501980">
    <w:abstractNumId w:val="13"/>
  </w:num>
  <w:num w:numId="6" w16cid:durableId="1707871717">
    <w:abstractNumId w:val="22"/>
  </w:num>
  <w:num w:numId="7" w16cid:durableId="1486820689">
    <w:abstractNumId w:val="6"/>
  </w:num>
  <w:num w:numId="8" w16cid:durableId="2140219212">
    <w:abstractNumId w:val="26"/>
  </w:num>
  <w:num w:numId="9" w16cid:durableId="749889078">
    <w:abstractNumId w:val="25"/>
  </w:num>
  <w:num w:numId="10" w16cid:durableId="719130832">
    <w:abstractNumId w:val="8"/>
  </w:num>
  <w:num w:numId="11" w16cid:durableId="1854958078">
    <w:abstractNumId w:val="15"/>
  </w:num>
  <w:num w:numId="12" w16cid:durableId="1592854359">
    <w:abstractNumId w:val="9"/>
  </w:num>
  <w:num w:numId="13" w16cid:durableId="1754207736">
    <w:abstractNumId w:val="10"/>
  </w:num>
  <w:num w:numId="14" w16cid:durableId="1462914768">
    <w:abstractNumId w:val="19"/>
  </w:num>
  <w:num w:numId="15" w16cid:durableId="1948190516">
    <w:abstractNumId w:val="17"/>
  </w:num>
  <w:num w:numId="16" w16cid:durableId="1743478119">
    <w:abstractNumId w:val="3"/>
  </w:num>
  <w:num w:numId="17" w16cid:durableId="707612100">
    <w:abstractNumId w:val="16"/>
  </w:num>
  <w:num w:numId="18" w16cid:durableId="1495682539">
    <w:abstractNumId w:val="4"/>
  </w:num>
  <w:num w:numId="19" w16cid:durableId="1367951429">
    <w:abstractNumId w:val="23"/>
  </w:num>
  <w:num w:numId="20" w16cid:durableId="290745851">
    <w:abstractNumId w:val="14"/>
  </w:num>
  <w:num w:numId="21" w16cid:durableId="1764914903">
    <w:abstractNumId w:val="11"/>
  </w:num>
  <w:num w:numId="22" w16cid:durableId="198468438">
    <w:abstractNumId w:val="18"/>
  </w:num>
  <w:num w:numId="23" w16cid:durableId="1252274533">
    <w:abstractNumId w:val="2"/>
  </w:num>
  <w:num w:numId="24" w16cid:durableId="1246888475">
    <w:abstractNumId w:val="5"/>
  </w:num>
  <w:num w:numId="25" w16cid:durableId="1607883748">
    <w:abstractNumId w:val="24"/>
  </w:num>
  <w:num w:numId="26" w16cid:durableId="72163786">
    <w:abstractNumId w:val="12"/>
  </w:num>
  <w:num w:numId="27" w16cid:durableId="7316702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54"/>
    <w:rsid w:val="00443A54"/>
    <w:rsid w:val="006A4227"/>
    <w:rsid w:val="009813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40127"/>
  <w15:chartTrackingRefBased/>
  <w15:docId w15:val="{EBBEBC8B-5EDE-43CC-9589-B18C073B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sz w:val="20"/>
    </w:rPr>
  </w:style>
  <w:style w:type="paragraph" w:styleId="Titre9">
    <w:name w:val="heading 9"/>
    <w:basedOn w:val="Normal"/>
    <w:next w:val="Normal"/>
    <w:qFormat/>
    <w:pPr>
      <w:keepNext/>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pPr>
      <w:tabs>
        <w:tab w:val="decimal" w:pos="851"/>
      </w:tabs>
      <w:spacing w:after="120"/>
      <w:ind w:left="907" w:right="-510" w:hanging="113"/>
    </w:pPr>
  </w:style>
  <w:style w:type="paragraph" w:styleId="Listepuces3">
    <w:name w:val="List Bullet 3"/>
    <w:basedOn w:val="Normal"/>
    <w:autoRedefine/>
    <w:pPr>
      <w:numPr>
        <w:numId w:val="8"/>
      </w:numPr>
      <w:tabs>
        <w:tab w:val="decimal" w:pos="845"/>
        <w:tab w:val="decimal" w:pos="1128"/>
        <w:tab w:val="num" w:pos="1494"/>
      </w:tabs>
      <w:ind w:left="1418" w:hanging="284"/>
    </w:pPr>
  </w:style>
  <w:style w:type="paragraph" w:styleId="Listepuces">
    <w:name w:val="List Bullet"/>
    <w:basedOn w:val="Normal"/>
    <w:autoRedefine/>
    <w:pPr>
      <w:numPr>
        <w:numId w:val="5"/>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Retraitcorpsdetexte2">
    <w:name w:val="Body Text Indent 2"/>
    <w:basedOn w:val="Normal"/>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7"/>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6"/>
      </w:numPr>
      <w:tabs>
        <w:tab w:val="clear" w:pos="360"/>
        <w:tab w:val="num" w:pos="870"/>
        <w:tab w:val="num" w:pos="1154"/>
        <w:tab w:val="num" w:pos="1778"/>
      </w:tabs>
      <w:ind w:left="1701" w:hanging="283"/>
    </w:pPr>
  </w:style>
  <w:style w:type="paragraph" w:styleId="Listepuces5">
    <w:name w:val="List Bullet 5"/>
    <w:basedOn w:val="Normal"/>
    <w:autoRedefine/>
    <w:pPr>
      <w:numPr>
        <w:numId w:val="2"/>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709" w:hanging="283"/>
      <w:jc w:val="both"/>
    </w:pPr>
    <w:rPr>
      <w:b/>
      <w:u w:val="single"/>
    </w:rPr>
  </w:style>
  <w:style w:type="paragraph" w:customStyle="1" w:styleId="rubriq">
    <w:name w:val="rubriq"/>
    <w:basedOn w:val="dbut1"/>
    <w:next w:val="dbut1"/>
    <w:autoRedefine/>
    <w:pPr>
      <w:numPr>
        <w:numId w:val="3"/>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9"/>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10"/>
      </w:numPr>
      <w:tabs>
        <w:tab w:val="left" w:pos="639"/>
      </w:tabs>
    </w:pPr>
    <w:rPr>
      <w:sz w:val="20"/>
    </w:rPr>
  </w:style>
  <w:style w:type="paragraph" w:styleId="Normalcentr">
    <w:name w:val="Block Text"/>
    <w:basedOn w:val="Normal"/>
    <w:pPr>
      <w:ind w:left="708" w:right="-567"/>
    </w:pPr>
  </w:style>
  <w:style w:type="paragraph" w:customStyle="1" w:styleId="Corpsdetexte21">
    <w:name w:val="Corps de texte 21"/>
    <w:basedOn w:val="Normal"/>
    <w:pPr>
      <w:tabs>
        <w:tab w:val="left" w:pos="142"/>
      </w:tabs>
      <w:ind w:left="135" w:hanging="135"/>
      <w:jc w:val="both"/>
    </w:pPr>
  </w:style>
  <w:style w:type="paragraph" w:customStyle="1" w:styleId="BodyTextIndent30">
    <w:name w:val="Body Text Indent 30"/>
    <w:basedOn w:val="Normal"/>
    <w:pPr>
      <w:tabs>
        <w:tab w:val="left" w:pos="993"/>
      </w:tabs>
      <w:ind w:left="993" w:hanging="284"/>
      <w:jc w:val="both"/>
    </w:pPr>
    <w:rPr>
      <w:sz w:val="24"/>
    </w:rPr>
  </w:style>
  <w:style w:type="paragraph" w:customStyle="1" w:styleId="BodyTextIndent20">
    <w:name w:val="Body Text Indent 20"/>
    <w:basedOn w:val="Normal"/>
    <w:pPr>
      <w:tabs>
        <w:tab w:val="left" w:pos="2127"/>
        <w:tab w:val="left" w:pos="2268"/>
      </w:tabs>
      <w:ind w:left="2268" w:hanging="1701"/>
      <w:jc w:val="both"/>
    </w:pPr>
  </w:style>
  <w:style w:type="paragraph" w:styleId="Textedebulles">
    <w:name w:val="Balloon Text"/>
    <w:basedOn w:val="Normal"/>
    <w:semiHidden/>
    <w:rPr>
      <w:rFonts w:ascii="Tahoma" w:hAnsi="Tahoma" w:cs="Tahoma"/>
      <w:sz w:val="16"/>
      <w:szCs w:val="16"/>
    </w:rPr>
  </w:style>
  <w:style w:type="character" w:customStyle="1" w:styleId="PieddepageCar">
    <w:name w:val="Pied de page Car"/>
    <w:link w:val="Pieddepage"/>
    <w:uiPriority w:val="99"/>
    <w:rPr>
      <w:sz w:val="22"/>
      <w:lang w:val="fr-FR" w:eastAsia="fr-FR"/>
    </w:rPr>
  </w:style>
  <w:style w:type="paragraph" w:customStyle="1" w:styleId="Default">
    <w:name w:val="Default"/>
    <w:pPr>
      <w:autoSpaceDE w:val="0"/>
      <w:autoSpaceDN w:val="0"/>
      <w:adjustRightInd w:val="0"/>
    </w:pPr>
    <w:rPr>
      <w:color w:val="000000"/>
      <w:sz w:val="24"/>
      <w:szCs w:val="24"/>
      <w:lang w:val="fr-BE" w:eastAsia="fr-BE"/>
    </w:rPr>
  </w:style>
  <w:style w:type="paragraph" w:customStyle="1" w:styleId="Normal3">
    <w:name w:val="Normal+3"/>
    <w:basedOn w:val="Default"/>
    <w:next w:val="Default"/>
    <w:uiPriority w:val="99"/>
    <w:rPr>
      <w:color w:val="auto"/>
    </w:rPr>
  </w:style>
  <w:style w:type="paragraph" w:customStyle="1" w:styleId="Normal17">
    <w:name w:val="Normal+17"/>
    <w:basedOn w:val="Default"/>
    <w:next w:val="Default"/>
    <w:rPr>
      <w:color w:val="auto"/>
    </w:rPr>
  </w:style>
  <w:style w:type="paragraph" w:styleId="NormalWeb">
    <w:name w:val="Normal (Web)"/>
    <w:basedOn w:val="Normal"/>
    <w:uiPriority w:val="99"/>
    <w:unhideWhenUsed/>
    <w:pPr>
      <w:spacing w:before="100" w:beforeAutospacing="1" w:after="100" w:afterAutospacing="1"/>
    </w:pPr>
    <w:rPr>
      <w:sz w:val="24"/>
      <w:szCs w:val="24"/>
      <w:lang w:val="fr-BE"/>
    </w:rPr>
  </w:style>
  <w:style w:type="paragraph" w:customStyle="1" w:styleId="Normal8">
    <w:name w:val="Normal+8"/>
    <w:basedOn w:val="Default"/>
    <w:next w:val="Default"/>
    <w:rPr>
      <w:color w:val="auto"/>
    </w:rPr>
  </w:style>
  <w:style w:type="character" w:customStyle="1" w:styleId="NotedebasdepageCar">
    <w:name w:val="Note de bas de page Car"/>
    <w:link w:val="Notedebasdepage"/>
    <w:semiHidden/>
    <w:rPr>
      <w:sz w:val="22"/>
      <w:lang w:val="fr-FR" w:eastAsia="fr-FR"/>
    </w:rPr>
  </w:style>
  <w:style w:type="character" w:customStyle="1" w:styleId="cskcde">
    <w:name w:val="cskcde"/>
  </w:style>
  <w:style w:type="character" w:customStyle="1" w:styleId="hgkelc">
    <w:name w:val="hgkelc"/>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448">
      <w:bodyDiv w:val="1"/>
      <w:marLeft w:val="0"/>
      <w:marRight w:val="0"/>
      <w:marTop w:val="0"/>
      <w:marBottom w:val="0"/>
      <w:divBdr>
        <w:top w:val="none" w:sz="0" w:space="0" w:color="auto"/>
        <w:left w:val="none" w:sz="0" w:space="0" w:color="auto"/>
        <w:bottom w:val="none" w:sz="0" w:space="0" w:color="auto"/>
        <w:right w:val="none" w:sz="0" w:space="0" w:color="auto"/>
      </w:divBdr>
    </w:div>
    <w:div w:id="94832244">
      <w:bodyDiv w:val="1"/>
      <w:marLeft w:val="0"/>
      <w:marRight w:val="0"/>
      <w:marTop w:val="0"/>
      <w:marBottom w:val="0"/>
      <w:divBdr>
        <w:top w:val="none" w:sz="0" w:space="0" w:color="auto"/>
        <w:left w:val="none" w:sz="0" w:space="0" w:color="auto"/>
        <w:bottom w:val="none" w:sz="0" w:space="0" w:color="auto"/>
        <w:right w:val="none" w:sz="0" w:space="0" w:color="auto"/>
      </w:divBdr>
    </w:div>
    <w:div w:id="406147953">
      <w:bodyDiv w:val="1"/>
      <w:marLeft w:val="0"/>
      <w:marRight w:val="0"/>
      <w:marTop w:val="0"/>
      <w:marBottom w:val="0"/>
      <w:divBdr>
        <w:top w:val="none" w:sz="0" w:space="0" w:color="auto"/>
        <w:left w:val="none" w:sz="0" w:space="0" w:color="auto"/>
        <w:bottom w:val="none" w:sz="0" w:space="0" w:color="auto"/>
        <w:right w:val="none" w:sz="0" w:space="0" w:color="auto"/>
      </w:divBdr>
    </w:div>
    <w:div w:id="679546481">
      <w:bodyDiv w:val="1"/>
      <w:marLeft w:val="0"/>
      <w:marRight w:val="0"/>
      <w:marTop w:val="0"/>
      <w:marBottom w:val="0"/>
      <w:divBdr>
        <w:top w:val="none" w:sz="0" w:space="0" w:color="auto"/>
        <w:left w:val="none" w:sz="0" w:space="0" w:color="auto"/>
        <w:bottom w:val="none" w:sz="0" w:space="0" w:color="auto"/>
        <w:right w:val="none" w:sz="0" w:space="0" w:color="auto"/>
      </w:divBdr>
    </w:div>
    <w:div w:id="765929466">
      <w:bodyDiv w:val="1"/>
      <w:marLeft w:val="0"/>
      <w:marRight w:val="0"/>
      <w:marTop w:val="0"/>
      <w:marBottom w:val="0"/>
      <w:divBdr>
        <w:top w:val="none" w:sz="0" w:space="0" w:color="auto"/>
        <w:left w:val="none" w:sz="0" w:space="0" w:color="auto"/>
        <w:bottom w:val="none" w:sz="0" w:space="0" w:color="auto"/>
        <w:right w:val="none" w:sz="0" w:space="0" w:color="auto"/>
      </w:divBdr>
    </w:div>
    <w:div w:id="1026560876">
      <w:bodyDiv w:val="1"/>
      <w:marLeft w:val="0"/>
      <w:marRight w:val="0"/>
      <w:marTop w:val="0"/>
      <w:marBottom w:val="0"/>
      <w:divBdr>
        <w:top w:val="none" w:sz="0" w:space="0" w:color="auto"/>
        <w:left w:val="none" w:sz="0" w:space="0" w:color="auto"/>
        <w:bottom w:val="none" w:sz="0" w:space="0" w:color="auto"/>
        <w:right w:val="none" w:sz="0" w:space="0" w:color="auto"/>
      </w:divBdr>
      <w:divsChild>
        <w:div w:id="297614679">
          <w:marLeft w:val="0"/>
          <w:marRight w:val="0"/>
          <w:marTop w:val="0"/>
          <w:marBottom w:val="0"/>
          <w:divBdr>
            <w:top w:val="none" w:sz="0" w:space="0" w:color="auto"/>
            <w:left w:val="none" w:sz="0" w:space="0" w:color="auto"/>
            <w:bottom w:val="none" w:sz="0" w:space="0" w:color="auto"/>
            <w:right w:val="none" w:sz="0" w:space="0" w:color="auto"/>
          </w:divBdr>
          <w:divsChild>
            <w:div w:id="1050686481">
              <w:marLeft w:val="0"/>
              <w:marRight w:val="0"/>
              <w:marTop w:val="0"/>
              <w:marBottom w:val="0"/>
              <w:divBdr>
                <w:top w:val="none" w:sz="0" w:space="0" w:color="auto"/>
                <w:left w:val="none" w:sz="0" w:space="0" w:color="auto"/>
                <w:bottom w:val="none" w:sz="0" w:space="0" w:color="auto"/>
                <w:right w:val="none" w:sz="0" w:space="0" w:color="auto"/>
              </w:divBdr>
              <w:divsChild>
                <w:div w:id="2124035981">
                  <w:marLeft w:val="0"/>
                  <w:marRight w:val="0"/>
                  <w:marTop w:val="0"/>
                  <w:marBottom w:val="0"/>
                  <w:divBdr>
                    <w:top w:val="none" w:sz="0" w:space="0" w:color="auto"/>
                    <w:left w:val="none" w:sz="0" w:space="0" w:color="auto"/>
                    <w:bottom w:val="none" w:sz="0" w:space="0" w:color="auto"/>
                    <w:right w:val="none" w:sz="0" w:space="0" w:color="auto"/>
                  </w:divBdr>
                  <w:divsChild>
                    <w:div w:id="1970816308">
                      <w:marLeft w:val="0"/>
                      <w:marRight w:val="0"/>
                      <w:marTop w:val="0"/>
                      <w:marBottom w:val="0"/>
                      <w:divBdr>
                        <w:top w:val="none" w:sz="0" w:space="0" w:color="auto"/>
                        <w:left w:val="none" w:sz="0" w:space="0" w:color="auto"/>
                        <w:bottom w:val="none" w:sz="0" w:space="0" w:color="auto"/>
                        <w:right w:val="none" w:sz="0" w:space="0" w:color="auto"/>
                      </w:divBdr>
                      <w:divsChild>
                        <w:div w:id="464472609">
                          <w:marLeft w:val="0"/>
                          <w:marRight w:val="0"/>
                          <w:marTop w:val="0"/>
                          <w:marBottom w:val="0"/>
                          <w:divBdr>
                            <w:top w:val="none" w:sz="0" w:space="0" w:color="auto"/>
                            <w:left w:val="none" w:sz="0" w:space="0" w:color="auto"/>
                            <w:bottom w:val="none" w:sz="0" w:space="0" w:color="auto"/>
                            <w:right w:val="none" w:sz="0" w:space="0" w:color="auto"/>
                          </w:divBdr>
                          <w:divsChild>
                            <w:div w:id="6085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06548">
          <w:marLeft w:val="0"/>
          <w:marRight w:val="0"/>
          <w:marTop w:val="0"/>
          <w:marBottom w:val="0"/>
          <w:divBdr>
            <w:top w:val="none" w:sz="0" w:space="0" w:color="auto"/>
            <w:left w:val="none" w:sz="0" w:space="0" w:color="auto"/>
            <w:bottom w:val="none" w:sz="0" w:space="0" w:color="auto"/>
            <w:right w:val="none" w:sz="0" w:space="0" w:color="auto"/>
          </w:divBdr>
          <w:divsChild>
            <w:div w:id="1891723911">
              <w:marLeft w:val="0"/>
              <w:marRight w:val="0"/>
              <w:marTop w:val="0"/>
              <w:marBottom w:val="0"/>
              <w:divBdr>
                <w:top w:val="none" w:sz="0" w:space="0" w:color="auto"/>
                <w:left w:val="none" w:sz="0" w:space="0" w:color="auto"/>
                <w:bottom w:val="none" w:sz="0" w:space="0" w:color="auto"/>
                <w:right w:val="none" w:sz="0" w:space="0" w:color="auto"/>
              </w:divBdr>
              <w:divsChild>
                <w:div w:id="17999539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196043168">
      <w:bodyDiv w:val="1"/>
      <w:marLeft w:val="0"/>
      <w:marRight w:val="0"/>
      <w:marTop w:val="0"/>
      <w:marBottom w:val="0"/>
      <w:divBdr>
        <w:top w:val="none" w:sz="0" w:space="0" w:color="auto"/>
        <w:left w:val="none" w:sz="0" w:space="0" w:color="auto"/>
        <w:bottom w:val="none" w:sz="0" w:space="0" w:color="auto"/>
        <w:right w:val="none" w:sz="0" w:space="0" w:color="auto"/>
      </w:divBdr>
      <w:divsChild>
        <w:div w:id="569924049">
          <w:marLeft w:val="0"/>
          <w:marRight w:val="0"/>
          <w:marTop w:val="0"/>
          <w:marBottom w:val="0"/>
          <w:divBdr>
            <w:top w:val="none" w:sz="0" w:space="0" w:color="auto"/>
            <w:left w:val="none" w:sz="0" w:space="0" w:color="auto"/>
            <w:bottom w:val="none" w:sz="0" w:space="0" w:color="auto"/>
            <w:right w:val="none" w:sz="0" w:space="0" w:color="auto"/>
          </w:divBdr>
          <w:divsChild>
            <w:div w:id="311561504">
              <w:marLeft w:val="0"/>
              <w:marRight w:val="0"/>
              <w:marTop w:val="0"/>
              <w:marBottom w:val="0"/>
              <w:divBdr>
                <w:top w:val="none" w:sz="0" w:space="0" w:color="auto"/>
                <w:left w:val="none" w:sz="0" w:space="0" w:color="auto"/>
                <w:bottom w:val="none" w:sz="0" w:space="0" w:color="auto"/>
                <w:right w:val="none" w:sz="0" w:space="0" w:color="auto"/>
              </w:divBdr>
              <w:divsChild>
                <w:div w:id="2085369577">
                  <w:marLeft w:val="0"/>
                  <w:marRight w:val="0"/>
                  <w:marTop w:val="0"/>
                  <w:marBottom w:val="0"/>
                  <w:divBdr>
                    <w:top w:val="none" w:sz="0" w:space="0" w:color="auto"/>
                    <w:left w:val="none" w:sz="0" w:space="0" w:color="auto"/>
                    <w:bottom w:val="none" w:sz="0" w:space="0" w:color="auto"/>
                    <w:right w:val="none" w:sz="0" w:space="0" w:color="auto"/>
                  </w:divBdr>
                  <w:divsChild>
                    <w:div w:id="7628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71756">
      <w:bodyDiv w:val="1"/>
      <w:marLeft w:val="0"/>
      <w:marRight w:val="0"/>
      <w:marTop w:val="0"/>
      <w:marBottom w:val="0"/>
      <w:divBdr>
        <w:top w:val="none" w:sz="0" w:space="0" w:color="auto"/>
        <w:left w:val="none" w:sz="0" w:space="0" w:color="auto"/>
        <w:bottom w:val="none" w:sz="0" w:space="0" w:color="auto"/>
        <w:right w:val="none" w:sz="0" w:space="0" w:color="auto"/>
      </w:divBdr>
    </w:div>
    <w:div w:id="1303997536">
      <w:bodyDiv w:val="1"/>
      <w:marLeft w:val="0"/>
      <w:marRight w:val="0"/>
      <w:marTop w:val="0"/>
      <w:marBottom w:val="0"/>
      <w:divBdr>
        <w:top w:val="none" w:sz="0" w:space="0" w:color="auto"/>
        <w:left w:val="none" w:sz="0" w:space="0" w:color="auto"/>
        <w:bottom w:val="none" w:sz="0" w:space="0" w:color="auto"/>
        <w:right w:val="none" w:sz="0" w:space="0" w:color="auto"/>
      </w:divBdr>
      <w:divsChild>
        <w:div w:id="1045564155">
          <w:marLeft w:val="0"/>
          <w:marRight w:val="0"/>
          <w:marTop w:val="0"/>
          <w:marBottom w:val="0"/>
          <w:divBdr>
            <w:top w:val="none" w:sz="0" w:space="0" w:color="auto"/>
            <w:left w:val="none" w:sz="0" w:space="0" w:color="auto"/>
            <w:bottom w:val="none" w:sz="0" w:space="0" w:color="auto"/>
            <w:right w:val="none" w:sz="0" w:space="0" w:color="auto"/>
          </w:divBdr>
          <w:divsChild>
            <w:div w:id="2086299216">
              <w:marLeft w:val="0"/>
              <w:marRight w:val="0"/>
              <w:marTop w:val="0"/>
              <w:marBottom w:val="0"/>
              <w:divBdr>
                <w:top w:val="none" w:sz="0" w:space="0" w:color="auto"/>
                <w:left w:val="none" w:sz="0" w:space="0" w:color="auto"/>
                <w:bottom w:val="none" w:sz="0" w:space="0" w:color="auto"/>
                <w:right w:val="none" w:sz="0" w:space="0" w:color="auto"/>
              </w:divBdr>
              <w:divsChild>
                <w:div w:id="169179174">
                  <w:marLeft w:val="0"/>
                  <w:marRight w:val="0"/>
                  <w:marTop w:val="0"/>
                  <w:marBottom w:val="0"/>
                  <w:divBdr>
                    <w:top w:val="none" w:sz="0" w:space="0" w:color="auto"/>
                    <w:left w:val="none" w:sz="0" w:space="0" w:color="auto"/>
                    <w:bottom w:val="none" w:sz="0" w:space="0" w:color="auto"/>
                    <w:right w:val="none" w:sz="0" w:space="0" w:color="auto"/>
                  </w:divBdr>
                  <w:divsChild>
                    <w:div w:id="17802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443047">
      <w:bodyDiv w:val="1"/>
      <w:marLeft w:val="0"/>
      <w:marRight w:val="0"/>
      <w:marTop w:val="0"/>
      <w:marBottom w:val="0"/>
      <w:divBdr>
        <w:top w:val="none" w:sz="0" w:space="0" w:color="auto"/>
        <w:left w:val="none" w:sz="0" w:space="0" w:color="auto"/>
        <w:bottom w:val="none" w:sz="0" w:space="0" w:color="auto"/>
        <w:right w:val="none" w:sz="0" w:space="0" w:color="auto"/>
      </w:divBdr>
      <w:divsChild>
        <w:div w:id="332074429">
          <w:marLeft w:val="0"/>
          <w:marRight w:val="0"/>
          <w:marTop w:val="0"/>
          <w:marBottom w:val="0"/>
          <w:divBdr>
            <w:top w:val="none" w:sz="0" w:space="0" w:color="auto"/>
            <w:left w:val="none" w:sz="0" w:space="0" w:color="auto"/>
            <w:bottom w:val="none" w:sz="0" w:space="0" w:color="auto"/>
            <w:right w:val="none" w:sz="0" w:space="0" w:color="auto"/>
          </w:divBdr>
          <w:divsChild>
            <w:div w:id="1975940562">
              <w:marLeft w:val="0"/>
              <w:marRight w:val="0"/>
              <w:marTop w:val="0"/>
              <w:marBottom w:val="0"/>
              <w:divBdr>
                <w:top w:val="none" w:sz="0" w:space="0" w:color="auto"/>
                <w:left w:val="none" w:sz="0" w:space="0" w:color="auto"/>
                <w:bottom w:val="none" w:sz="0" w:space="0" w:color="auto"/>
                <w:right w:val="none" w:sz="0" w:space="0" w:color="auto"/>
              </w:divBdr>
              <w:divsChild>
                <w:div w:id="5664557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51136701">
          <w:marLeft w:val="0"/>
          <w:marRight w:val="0"/>
          <w:marTop w:val="0"/>
          <w:marBottom w:val="0"/>
          <w:divBdr>
            <w:top w:val="none" w:sz="0" w:space="0" w:color="auto"/>
            <w:left w:val="none" w:sz="0" w:space="0" w:color="auto"/>
            <w:bottom w:val="none" w:sz="0" w:space="0" w:color="auto"/>
            <w:right w:val="none" w:sz="0" w:space="0" w:color="auto"/>
          </w:divBdr>
          <w:divsChild>
            <w:div w:id="1785686536">
              <w:marLeft w:val="0"/>
              <w:marRight w:val="0"/>
              <w:marTop w:val="0"/>
              <w:marBottom w:val="0"/>
              <w:divBdr>
                <w:top w:val="none" w:sz="0" w:space="0" w:color="auto"/>
                <w:left w:val="none" w:sz="0" w:space="0" w:color="auto"/>
                <w:bottom w:val="none" w:sz="0" w:space="0" w:color="auto"/>
                <w:right w:val="none" w:sz="0" w:space="0" w:color="auto"/>
              </w:divBdr>
              <w:divsChild>
                <w:div w:id="417992017">
                  <w:marLeft w:val="0"/>
                  <w:marRight w:val="0"/>
                  <w:marTop w:val="0"/>
                  <w:marBottom w:val="0"/>
                  <w:divBdr>
                    <w:top w:val="none" w:sz="0" w:space="0" w:color="auto"/>
                    <w:left w:val="none" w:sz="0" w:space="0" w:color="auto"/>
                    <w:bottom w:val="none" w:sz="0" w:space="0" w:color="auto"/>
                    <w:right w:val="none" w:sz="0" w:space="0" w:color="auto"/>
                  </w:divBdr>
                  <w:divsChild>
                    <w:div w:id="1622880714">
                      <w:marLeft w:val="0"/>
                      <w:marRight w:val="0"/>
                      <w:marTop w:val="0"/>
                      <w:marBottom w:val="0"/>
                      <w:divBdr>
                        <w:top w:val="none" w:sz="0" w:space="0" w:color="auto"/>
                        <w:left w:val="none" w:sz="0" w:space="0" w:color="auto"/>
                        <w:bottom w:val="none" w:sz="0" w:space="0" w:color="auto"/>
                        <w:right w:val="none" w:sz="0" w:space="0" w:color="auto"/>
                      </w:divBdr>
                      <w:divsChild>
                        <w:div w:id="829174973">
                          <w:marLeft w:val="0"/>
                          <w:marRight w:val="0"/>
                          <w:marTop w:val="0"/>
                          <w:marBottom w:val="0"/>
                          <w:divBdr>
                            <w:top w:val="none" w:sz="0" w:space="0" w:color="auto"/>
                            <w:left w:val="none" w:sz="0" w:space="0" w:color="auto"/>
                            <w:bottom w:val="none" w:sz="0" w:space="0" w:color="auto"/>
                            <w:right w:val="none" w:sz="0" w:space="0" w:color="auto"/>
                          </w:divBdr>
                          <w:divsChild>
                            <w:div w:id="6915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87580">
      <w:bodyDiv w:val="1"/>
      <w:marLeft w:val="0"/>
      <w:marRight w:val="0"/>
      <w:marTop w:val="0"/>
      <w:marBottom w:val="0"/>
      <w:divBdr>
        <w:top w:val="none" w:sz="0" w:space="0" w:color="auto"/>
        <w:left w:val="none" w:sz="0" w:space="0" w:color="auto"/>
        <w:bottom w:val="none" w:sz="0" w:space="0" w:color="auto"/>
        <w:right w:val="none" w:sz="0" w:space="0" w:color="auto"/>
      </w:divBdr>
      <w:divsChild>
        <w:div w:id="1140920176">
          <w:marLeft w:val="0"/>
          <w:marRight w:val="0"/>
          <w:marTop w:val="0"/>
          <w:marBottom w:val="0"/>
          <w:divBdr>
            <w:top w:val="none" w:sz="0" w:space="0" w:color="auto"/>
            <w:left w:val="none" w:sz="0" w:space="0" w:color="auto"/>
            <w:bottom w:val="none" w:sz="0" w:space="0" w:color="auto"/>
            <w:right w:val="none" w:sz="0" w:space="0" w:color="auto"/>
          </w:divBdr>
          <w:divsChild>
            <w:div w:id="1380712843">
              <w:marLeft w:val="0"/>
              <w:marRight w:val="0"/>
              <w:marTop w:val="0"/>
              <w:marBottom w:val="0"/>
              <w:divBdr>
                <w:top w:val="none" w:sz="0" w:space="0" w:color="auto"/>
                <w:left w:val="none" w:sz="0" w:space="0" w:color="auto"/>
                <w:bottom w:val="none" w:sz="0" w:space="0" w:color="auto"/>
                <w:right w:val="none" w:sz="0" w:space="0" w:color="auto"/>
              </w:divBdr>
              <w:divsChild>
                <w:div w:id="485435477">
                  <w:marLeft w:val="0"/>
                  <w:marRight w:val="0"/>
                  <w:marTop w:val="0"/>
                  <w:marBottom w:val="0"/>
                  <w:divBdr>
                    <w:top w:val="none" w:sz="0" w:space="0" w:color="auto"/>
                    <w:left w:val="none" w:sz="0" w:space="0" w:color="auto"/>
                    <w:bottom w:val="none" w:sz="0" w:space="0" w:color="auto"/>
                    <w:right w:val="none" w:sz="0" w:space="0" w:color="auto"/>
                  </w:divBdr>
                  <w:divsChild>
                    <w:div w:id="1594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50760">
      <w:bodyDiv w:val="1"/>
      <w:marLeft w:val="0"/>
      <w:marRight w:val="0"/>
      <w:marTop w:val="0"/>
      <w:marBottom w:val="0"/>
      <w:divBdr>
        <w:top w:val="none" w:sz="0" w:space="0" w:color="auto"/>
        <w:left w:val="none" w:sz="0" w:space="0" w:color="auto"/>
        <w:bottom w:val="none" w:sz="0" w:space="0" w:color="auto"/>
        <w:right w:val="none" w:sz="0" w:space="0" w:color="auto"/>
      </w:divBdr>
      <w:divsChild>
        <w:div w:id="298195689">
          <w:marLeft w:val="0"/>
          <w:marRight w:val="0"/>
          <w:marTop w:val="0"/>
          <w:marBottom w:val="0"/>
          <w:divBdr>
            <w:top w:val="none" w:sz="0" w:space="0" w:color="auto"/>
            <w:left w:val="none" w:sz="0" w:space="0" w:color="auto"/>
            <w:bottom w:val="none" w:sz="0" w:space="0" w:color="auto"/>
            <w:right w:val="none" w:sz="0" w:space="0" w:color="auto"/>
          </w:divBdr>
          <w:divsChild>
            <w:div w:id="318267546">
              <w:marLeft w:val="0"/>
              <w:marRight w:val="0"/>
              <w:marTop w:val="0"/>
              <w:marBottom w:val="0"/>
              <w:divBdr>
                <w:top w:val="none" w:sz="0" w:space="0" w:color="auto"/>
                <w:left w:val="none" w:sz="0" w:space="0" w:color="auto"/>
                <w:bottom w:val="none" w:sz="0" w:space="0" w:color="auto"/>
                <w:right w:val="none" w:sz="0" w:space="0" w:color="auto"/>
              </w:divBdr>
              <w:divsChild>
                <w:div w:id="1681857288">
                  <w:marLeft w:val="0"/>
                  <w:marRight w:val="0"/>
                  <w:marTop w:val="0"/>
                  <w:marBottom w:val="0"/>
                  <w:divBdr>
                    <w:top w:val="none" w:sz="0" w:space="0" w:color="auto"/>
                    <w:left w:val="none" w:sz="0" w:space="0" w:color="auto"/>
                    <w:bottom w:val="none" w:sz="0" w:space="0" w:color="auto"/>
                    <w:right w:val="none" w:sz="0" w:space="0" w:color="auto"/>
                  </w:divBdr>
                  <w:divsChild>
                    <w:div w:id="1006052247">
                      <w:marLeft w:val="0"/>
                      <w:marRight w:val="0"/>
                      <w:marTop w:val="0"/>
                      <w:marBottom w:val="0"/>
                      <w:divBdr>
                        <w:top w:val="none" w:sz="0" w:space="0" w:color="auto"/>
                        <w:left w:val="none" w:sz="0" w:space="0" w:color="auto"/>
                        <w:bottom w:val="none" w:sz="0" w:space="0" w:color="auto"/>
                        <w:right w:val="none" w:sz="0" w:space="0" w:color="auto"/>
                      </w:divBdr>
                      <w:divsChild>
                        <w:div w:id="322007920">
                          <w:marLeft w:val="0"/>
                          <w:marRight w:val="0"/>
                          <w:marTop w:val="0"/>
                          <w:marBottom w:val="0"/>
                          <w:divBdr>
                            <w:top w:val="none" w:sz="0" w:space="0" w:color="auto"/>
                            <w:left w:val="none" w:sz="0" w:space="0" w:color="auto"/>
                            <w:bottom w:val="none" w:sz="0" w:space="0" w:color="auto"/>
                            <w:right w:val="none" w:sz="0" w:space="0" w:color="auto"/>
                          </w:divBdr>
                          <w:divsChild>
                            <w:div w:id="16071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990138">
          <w:marLeft w:val="0"/>
          <w:marRight w:val="0"/>
          <w:marTop w:val="0"/>
          <w:marBottom w:val="0"/>
          <w:divBdr>
            <w:top w:val="none" w:sz="0" w:space="0" w:color="auto"/>
            <w:left w:val="none" w:sz="0" w:space="0" w:color="auto"/>
            <w:bottom w:val="none" w:sz="0" w:space="0" w:color="auto"/>
            <w:right w:val="none" w:sz="0" w:space="0" w:color="auto"/>
          </w:divBdr>
          <w:divsChild>
            <w:div w:id="1662854930">
              <w:marLeft w:val="0"/>
              <w:marRight w:val="0"/>
              <w:marTop w:val="0"/>
              <w:marBottom w:val="0"/>
              <w:divBdr>
                <w:top w:val="none" w:sz="0" w:space="0" w:color="auto"/>
                <w:left w:val="none" w:sz="0" w:space="0" w:color="auto"/>
                <w:bottom w:val="none" w:sz="0" w:space="0" w:color="auto"/>
                <w:right w:val="none" w:sz="0" w:space="0" w:color="auto"/>
              </w:divBdr>
              <w:divsChild>
                <w:div w:id="1351688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685089448">
      <w:bodyDiv w:val="1"/>
      <w:marLeft w:val="0"/>
      <w:marRight w:val="0"/>
      <w:marTop w:val="0"/>
      <w:marBottom w:val="0"/>
      <w:divBdr>
        <w:top w:val="none" w:sz="0" w:space="0" w:color="auto"/>
        <w:left w:val="none" w:sz="0" w:space="0" w:color="auto"/>
        <w:bottom w:val="none" w:sz="0" w:space="0" w:color="auto"/>
        <w:right w:val="none" w:sz="0" w:space="0" w:color="auto"/>
      </w:divBdr>
    </w:div>
    <w:div w:id="1743604484">
      <w:bodyDiv w:val="1"/>
      <w:marLeft w:val="0"/>
      <w:marRight w:val="0"/>
      <w:marTop w:val="0"/>
      <w:marBottom w:val="0"/>
      <w:divBdr>
        <w:top w:val="none" w:sz="0" w:space="0" w:color="auto"/>
        <w:left w:val="none" w:sz="0" w:space="0" w:color="auto"/>
        <w:bottom w:val="none" w:sz="0" w:space="0" w:color="auto"/>
        <w:right w:val="none" w:sz="0" w:space="0" w:color="auto"/>
      </w:divBdr>
      <w:divsChild>
        <w:div w:id="404648333">
          <w:marLeft w:val="0"/>
          <w:marRight w:val="0"/>
          <w:marTop w:val="0"/>
          <w:marBottom w:val="0"/>
          <w:divBdr>
            <w:top w:val="none" w:sz="0" w:space="0" w:color="auto"/>
            <w:left w:val="none" w:sz="0" w:space="0" w:color="auto"/>
            <w:bottom w:val="none" w:sz="0" w:space="0" w:color="auto"/>
            <w:right w:val="none" w:sz="0" w:space="0" w:color="auto"/>
          </w:divBdr>
          <w:divsChild>
            <w:div w:id="1064983325">
              <w:marLeft w:val="0"/>
              <w:marRight w:val="0"/>
              <w:marTop w:val="0"/>
              <w:marBottom w:val="0"/>
              <w:divBdr>
                <w:top w:val="none" w:sz="0" w:space="0" w:color="auto"/>
                <w:left w:val="none" w:sz="0" w:space="0" w:color="auto"/>
                <w:bottom w:val="none" w:sz="0" w:space="0" w:color="auto"/>
                <w:right w:val="none" w:sz="0" w:space="0" w:color="auto"/>
              </w:divBdr>
              <w:divsChild>
                <w:div w:id="10728904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2732923">
          <w:marLeft w:val="0"/>
          <w:marRight w:val="0"/>
          <w:marTop w:val="0"/>
          <w:marBottom w:val="0"/>
          <w:divBdr>
            <w:top w:val="none" w:sz="0" w:space="0" w:color="auto"/>
            <w:left w:val="none" w:sz="0" w:space="0" w:color="auto"/>
            <w:bottom w:val="none" w:sz="0" w:space="0" w:color="auto"/>
            <w:right w:val="none" w:sz="0" w:space="0" w:color="auto"/>
          </w:divBdr>
          <w:divsChild>
            <w:div w:id="1203438452">
              <w:marLeft w:val="0"/>
              <w:marRight w:val="0"/>
              <w:marTop w:val="0"/>
              <w:marBottom w:val="0"/>
              <w:divBdr>
                <w:top w:val="none" w:sz="0" w:space="0" w:color="auto"/>
                <w:left w:val="none" w:sz="0" w:space="0" w:color="auto"/>
                <w:bottom w:val="none" w:sz="0" w:space="0" w:color="auto"/>
                <w:right w:val="none" w:sz="0" w:space="0" w:color="auto"/>
              </w:divBdr>
              <w:divsChild>
                <w:div w:id="1215391156">
                  <w:marLeft w:val="0"/>
                  <w:marRight w:val="0"/>
                  <w:marTop w:val="0"/>
                  <w:marBottom w:val="0"/>
                  <w:divBdr>
                    <w:top w:val="none" w:sz="0" w:space="0" w:color="auto"/>
                    <w:left w:val="none" w:sz="0" w:space="0" w:color="auto"/>
                    <w:bottom w:val="none" w:sz="0" w:space="0" w:color="auto"/>
                    <w:right w:val="none" w:sz="0" w:space="0" w:color="auto"/>
                  </w:divBdr>
                  <w:divsChild>
                    <w:div w:id="1339457213">
                      <w:marLeft w:val="0"/>
                      <w:marRight w:val="0"/>
                      <w:marTop w:val="0"/>
                      <w:marBottom w:val="0"/>
                      <w:divBdr>
                        <w:top w:val="none" w:sz="0" w:space="0" w:color="auto"/>
                        <w:left w:val="none" w:sz="0" w:space="0" w:color="auto"/>
                        <w:bottom w:val="none" w:sz="0" w:space="0" w:color="auto"/>
                        <w:right w:val="none" w:sz="0" w:space="0" w:color="auto"/>
                      </w:divBdr>
                      <w:divsChild>
                        <w:div w:id="4795030">
                          <w:marLeft w:val="0"/>
                          <w:marRight w:val="0"/>
                          <w:marTop w:val="0"/>
                          <w:marBottom w:val="0"/>
                          <w:divBdr>
                            <w:top w:val="none" w:sz="0" w:space="0" w:color="auto"/>
                            <w:left w:val="none" w:sz="0" w:space="0" w:color="auto"/>
                            <w:bottom w:val="none" w:sz="0" w:space="0" w:color="auto"/>
                            <w:right w:val="none" w:sz="0" w:space="0" w:color="auto"/>
                          </w:divBdr>
                          <w:divsChild>
                            <w:div w:id="14737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20676">
      <w:bodyDiv w:val="1"/>
      <w:marLeft w:val="0"/>
      <w:marRight w:val="0"/>
      <w:marTop w:val="0"/>
      <w:marBottom w:val="0"/>
      <w:divBdr>
        <w:top w:val="none" w:sz="0" w:space="0" w:color="auto"/>
        <w:left w:val="none" w:sz="0" w:space="0" w:color="auto"/>
        <w:bottom w:val="none" w:sz="0" w:space="0" w:color="auto"/>
        <w:right w:val="none" w:sz="0" w:space="0" w:color="auto"/>
      </w:divBdr>
      <w:divsChild>
        <w:div w:id="851068278">
          <w:marLeft w:val="0"/>
          <w:marRight w:val="0"/>
          <w:marTop w:val="0"/>
          <w:marBottom w:val="0"/>
          <w:divBdr>
            <w:top w:val="none" w:sz="0" w:space="0" w:color="auto"/>
            <w:left w:val="none" w:sz="0" w:space="0" w:color="auto"/>
            <w:bottom w:val="none" w:sz="0" w:space="0" w:color="auto"/>
            <w:right w:val="none" w:sz="0" w:space="0" w:color="auto"/>
          </w:divBdr>
        </w:div>
        <w:div w:id="1002204311">
          <w:marLeft w:val="0"/>
          <w:marRight w:val="0"/>
          <w:marTop w:val="0"/>
          <w:marBottom w:val="180"/>
          <w:divBdr>
            <w:top w:val="none" w:sz="0" w:space="0" w:color="auto"/>
            <w:left w:val="none" w:sz="0" w:space="0" w:color="auto"/>
            <w:bottom w:val="none" w:sz="0" w:space="0" w:color="auto"/>
            <w:right w:val="none" w:sz="0" w:space="0" w:color="auto"/>
          </w:divBdr>
        </w:div>
      </w:divsChild>
    </w:div>
    <w:div w:id="1964772529">
      <w:bodyDiv w:val="1"/>
      <w:marLeft w:val="0"/>
      <w:marRight w:val="0"/>
      <w:marTop w:val="0"/>
      <w:marBottom w:val="0"/>
      <w:divBdr>
        <w:top w:val="none" w:sz="0" w:space="0" w:color="auto"/>
        <w:left w:val="none" w:sz="0" w:space="0" w:color="auto"/>
        <w:bottom w:val="none" w:sz="0" w:space="0" w:color="auto"/>
        <w:right w:val="none" w:sz="0" w:space="0" w:color="auto"/>
      </w:divBdr>
    </w:div>
    <w:div w:id="1971205703">
      <w:bodyDiv w:val="1"/>
      <w:marLeft w:val="0"/>
      <w:marRight w:val="0"/>
      <w:marTop w:val="0"/>
      <w:marBottom w:val="0"/>
      <w:divBdr>
        <w:top w:val="none" w:sz="0" w:space="0" w:color="auto"/>
        <w:left w:val="none" w:sz="0" w:space="0" w:color="auto"/>
        <w:bottom w:val="none" w:sz="0" w:space="0" w:color="auto"/>
        <w:right w:val="none" w:sz="0" w:space="0" w:color="auto"/>
      </w:divBdr>
      <w:divsChild>
        <w:div w:id="211355068">
          <w:marLeft w:val="0"/>
          <w:marRight w:val="0"/>
          <w:marTop w:val="0"/>
          <w:marBottom w:val="0"/>
          <w:divBdr>
            <w:top w:val="none" w:sz="0" w:space="0" w:color="auto"/>
            <w:left w:val="none" w:sz="0" w:space="0" w:color="auto"/>
            <w:bottom w:val="none" w:sz="0" w:space="0" w:color="auto"/>
            <w:right w:val="none" w:sz="0" w:space="0" w:color="auto"/>
          </w:divBdr>
          <w:divsChild>
            <w:div w:id="1999573484">
              <w:marLeft w:val="0"/>
              <w:marRight w:val="0"/>
              <w:marTop w:val="0"/>
              <w:marBottom w:val="0"/>
              <w:divBdr>
                <w:top w:val="none" w:sz="0" w:space="0" w:color="auto"/>
                <w:left w:val="none" w:sz="0" w:space="0" w:color="auto"/>
                <w:bottom w:val="none" w:sz="0" w:space="0" w:color="auto"/>
                <w:right w:val="none" w:sz="0" w:space="0" w:color="auto"/>
              </w:divBdr>
              <w:divsChild>
                <w:div w:id="1318264610">
                  <w:marLeft w:val="0"/>
                  <w:marRight w:val="0"/>
                  <w:marTop w:val="0"/>
                  <w:marBottom w:val="0"/>
                  <w:divBdr>
                    <w:top w:val="none" w:sz="0" w:space="0" w:color="auto"/>
                    <w:left w:val="none" w:sz="0" w:space="0" w:color="auto"/>
                    <w:bottom w:val="none" w:sz="0" w:space="0" w:color="auto"/>
                    <w:right w:val="none" w:sz="0" w:space="0" w:color="auto"/>
                  </w:divBdr>
                  <w:divsChild>
                    <w:div w:id="12607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ée un document." ma:contentTypeScope="" ma:versionID="cfcab6196f52b2be2ec78b9e63329dc0">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d0ee627ba2841ee758b9248d72a41ce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D963-BE26-46D9-BED2-22853ECEA290}">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2.xml><?xml version="1.0" encoding="utf-8"?>
<ds:datastoreItem xmlns:ds="http://schemas.openxmlformats.org/officeDocument/2006/customXml" ds:itemID="{6A48F739-69E2-4CBC-9B4A-C173E0A38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5B81E-CB5E-4A3A-852A-074722CAFD9C}">
  <ds:schemaRefs>
    <ds:schemaRef ds:uri="http://schemas.microsoft.com/sharepoint/v3/contenttype/forms"/>
  </ds:schemaRefs>
</ds:datastoreItem>
</file>

<file path=customXml/itemProps4.xml><?xml version="1.0" encoding="utf-8"?>
<ds:datastoreItem xmlns:ds="http://schemas.openxmlformats.org/officeDocument/2006/customXml" ds:itemID="{957F167E-8E9D-42C0-B5C2-0A00DCB9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862</Words>
  <Characters>4745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Déontologie et législation professionnelles</vt:lpstr>
    </vt:vector>
  </TitlesOfParts>
  <Company>EPS</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Déontologie et législation professionnelles</dc:title>
  <dc:subject>Graduat Opticien-optométriste</dc:subject>
  <dc:creator>Martine GILLON</dc:creator>
  <cp:keywords/>
  <cp:lastModifiedBy>goulet02</cp:lastModifiedBy>
  <cp:revision>25</cp:revision>
  <cp:lastPrinted>2019-02-28T23:19:00Z</cp:lastPrinted>
  <dcterms:created xsi:type="dcterms:W3CDTF">2023-11-21T11:09:00Z</dcterms:created>
  <dcterms:modified xsi:type="dcterms:W3CDTF">2024-07-12T11:50:00Z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0x010100387A35E6BD199E41AB0E1DED02458B61</vt:lpwstr>
  </property>
</Properties>
</file>