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34D2C" w14:textId="77777777" w:rsidR="000A7F64" w:rsidRDefault="00000000">
      <w:pPr>
        <w:pStyle w:val="Texte"/>
        <w:spacing w:line="480" w:lineRule="auto"/>
        <w:jc w:val="center"/>
        <w:rPr>
          <w:rFonts w:ascii="Times New Roman" w:hAnsi="Times New Roman"/>
          <w:b/>
          <w:noProof w:val="0"/>
        </w:rPr>
      </w:pPr>
      <w:r>
        <w:rPr>
          <w:rFonts w:ascii="Times New Roman" w:hAnsi="Times New Roman"/>
          <w:b/>
          <w:noProof w:val="0"/>
        </w:rPr>
        <w:t xml:space="preserve">MINISTERE DE </w:t>
      </w:r>
      <w:smartTag w:uri="urn:schemas-microsoft-com:office:smarttags" w:element="PersonName">
        <w:smartTagPr>
          <w:attr w:name="ProductID" w:val="LA COMMUNAUTE FRANCAISE"/>
        </w:smartTagPr>
        <w:r>
          <w:rPr>
            <w:rFonts w:ascii="Times New Roman" w:hAnsi="Times New Roman"/>
            <w:b/>
            <w:noProof w:val="0"/>
          </w:rPr>
          <w:t>LA COMMUNAUTE FRANCAISE</w:t>
        </w:r>
      </w:smartTag>
    </w:p>
    <w:p w14:paraId="42947B4F" w14:textId="77777777" w:rsidR="000A7F64" w:rsidRDefault="00000000">
      <w:pPr>
        <w:pStyle w:val="Texte"/>
        <w:spacing w:line="480" w:lineRule="auto"/>
        <w:jc w:val="center"/>
        <w:rPr>
          <w:rFonts w:ascii="Times New Roman" w:hAnsi="Times New Roman"/>
          <w:b/>
          <w:noProof w:val="0"/>
          <w:sz w:val="20"/>
        </w:rPr>
      </w:pPr>
      <w:r>
        <w:rPr>
          <w:rFonts w:ascii="Times New Roman" w:hAnsi="Times New Roman"/>
          <w:b/>
          <w:noProof w:val="0"/>
          <w:sz w:val="20"/>
        </w:rPr>
        <w:t xml:space="preserve">ADMINISTRATION GENERALE DE L’ENSEIGNEMENT </w:t>
      </w:r>
    </w:p>
    <w:p w14:paraId="554B55F2" w14:textId="77777777" w:rsidR="000A7F64" w:rsidRDefault="00000000">
      <w:pPr>
        <w:pStyle w:val="Texte"/>
        <w:jc w:val="center"/>
        <w:rPr>
          <w:rFonts w:ascii="Times New Roman" w:hAnsi="Times New Roman"/>
          <w:b/>
          <w:noProof w:val="0"/>
        </w:rPr>
      </w:pPr>
      <w:r>
        <w:rPr>
          <w:rFonts w:ascii="Times New Roman" w:hAnsi="Times New Roman"/>
          <w:b/>
          <w:noProof w:val="0"/>
        </w:rPr>
        <w:t xml:space="preserve">ENSEIGNEMENT DE PROMOTION SOCIALE </w:t>
      </w:r>
    </w:p>
    <w:p w14:paraId="462D135C" w14:textId="77777777" w:rsidR="000A7F64" w:rsidRDefault="000A7F64"/>
    <w:p w14:paraId="4A4C8038" w14:textId="77777777" w:rsidR="000A7F64" w:rsidRDefault="000A7F64"/>
    <w:p w14:paraId="73DFCF57" w14:textId="77777777" w:rsidR="000A7F64" w:rsidRDefault="000A7F64"/>
    <w:p w14:paraId="6C222521" w14:textId="77777777" w:rsidR="000A7F64" w:rsidRDefault="000A7F64"/>
    <w:p w14:paraId="74F74BCF" w14:textId="77777777" w:rsidR="000A7F64" w:rsidRDefault="000A7F64"/>
    <w:p w14:paraId="4E2448E6" w14:textId="77777777" w:rsidR="000A7F64" w:rsidRDefault="000A7F64"/>
    <w:p w14:paraId="610D6D67" w14:textId="77777777" w:rsidR="000A7F64" w:rsidRDefault="000A7F64"/>
    <w:p w14:paraId="5B2AFE0E" w14:textId="77777777" w:rsidR="000A7F64" w:rsidRDefault="000A7F64"/>
    <w:p w14:paraId="1B613FAC" w14:textId="77777777" w:rsidR="000A7F64" w:rsidRDefault="000A7F64"/>
    <w:p w14:paraId="7CD46220" w14:textId="77777777" w:rsidR="000A7F64" w:rsidRDefault="000A7F64"/>
    <w:p w14:paraId="7AC5721D" w14:textId="77777777" w:rsidR="000A7F64" w:rsidRDefault="000A7F64"/>
    <w:p w14:paraId="03B7B28F" w14:textId="77777777" w:rsidR="000A7F64" w:rsidRDefault="000A7F64"/>
    <w:p w14:paraId="3949BA58" w14:textId="77777777" w:rsidR="000A7F64" w:rsidRDefault="000A7F64"/>
    <w:p w14:paraId="5C7E83C1" w14:textId="77777777" w:rsidR="000A7F64" w:rsidRDefault="000A7F64"/>
    <w:p w14:paraId="7C916F62" w14:textId="77777777" w:rsidR="000A7F64" w:rsidRDefault="000A7F64"/>
    <w:p w14:paraId="726AEE7F" w14:textId="77777777" w:rsidR="000A7F64" w:rsidRDefault="000A7F64">
      <w:pPr>
        <w:pStyle w:val="Texte"/>
        <w:ind w:left="2269" w:right="2602"/>
        <w:jc w:val="center"/>
        <w:rPr>
          <w:rFonts w:ascii="Times New Roman" w:hAnsi="Times New Roman"/>
          <w:b/>
          <w:noProof w:val="0"/>
          <w:sz w:val="28"/>
        </w:rPr>
      </w:pPr>
    </w:p>
    <w:p w14:paraId="0B4C6D8F" w14:textId="77777777" w:rsidR="000A7F64" w:rsidRDefault="00000000">
      <w:pPr>
        <w:pStyle w:val="Texte"/>
        <w:ind w:left="2269" w:right="2602"/>
        <w:jc w:val="center"/>
        <w:rPr>
          <w:rFonts w:ascii="Times New Roman" w:hAnsi="Times New Roman"/>
          <w:b/>
          <w:noProof w:val="0"/>
          <w:sz w:val="28"/>
        </w:rPr>
      </w:pPr>
      <w:r>
        <w:rPr>
          <w:rFonts w:ascii="Times New Roman" w:hAnsi="Times New Roman"/>
          <w:b/>
          <w:noProof w:val="0"/>
          <w:sz w:val="28"/>
        </w:rPr>
        <w:t>DOSSIER PEDAGOGIQUE</w:t>
      </w:r>
    </w:p>
    <w:p w14:paraId="0E13BE53" w14:textId="77777777" w:rsidR="000A7F64" w:rsidRDefault="000A7F64">
      <w:pPr>
        <w:pStyle w:val="Texte"/>
        <w:ind w:left="2269" w:right="2602"/>
        <w:jc w:val="center"/>
        <w:rPr>
          <w:rFonts w:ascii="Times New Roman" w:hAnsi="Times New Roman"/>
          <w:b/>
          <w:noProof w:val="0"/>
          <w:sz w:val="28"/>
        </w:rPr>
      </w:pPr>
    </w:p>
    <w:p w14:paraId="2679328C" w14:textId="77777777" w:rsidR="000A7F64" w:rsidRDefault="000A7F64">
      <w:pPr>
        <w:pStyle w:val="Texte"/>
        <w:ind w:left="2269" w:right="2602"/>
        <w:jc w:val="center"/>
        <w:rPr>
          <w:rFonts w:ascii="Times New Roman" w:hAnsi="Times New Roman"/>
          <w:b/>
          <w:noProof w:val="0"/>
          <w:sz w:val="28"/>
        </w:rPr>
      </w:pPr>
    </w:p>
    <w:p w14:paraId="1294E7C6" w14:textId="77777777" w:rsidR="000A7F64" w:rsidRDefault="00000000">
      <w:pPr>
        <w:spacing w:before="120"/>
        <w:jc w:val="center"/>
        <w:rPr>
          <w:b/>
        </w:rPr>
      </w:pPr>
      <w:r>
        <w:rPr>
          <w:b/>
        </w:rPr>
        <w:t>UNITE D’ENSEIGNEMENT</w:t>
      </w:r>
    </w:p>
    <w:p w14:paraId="758C5245" w14:textId="77777777" w:rsidR="000A7F64" w:rsidRDefault="000A7F64">
      <w:pPr>
        <w:jc w:val="center"/>
        <w:rPr>
          <w:sz w:val="32"/>
        </w:rPr>
      </w:pPr>
    </w:p>
    <w:p w14:paraId="233D1BE0" w14:textId="77777777" w:rsidR="000A7F64" w:rsidRDefault="00000000">
      <w:pPr>
        <w:jc w:val="center"/>
        <w:rPr>
          <w:b/>
          <w:caps/>
          <w:sz w:val="32"/>
        </w:rPr>
      </w:pPr>
      <w:r>
        <w:rPr>
          <w:b/>
          <w:caps/>
          <w:sz w:val="32"/>
        </w:rPr>
        <w:t>Base de la réfraction et de la contactologie</w:t>
      </w:r>
    </w:p>
    <w:p w14:paraId="7A632F1F" w14:textId="77777777" w:rsidR="000A7F64" w:rsidRDefault="000A7F64">
      <w:pPr>
        <w:jc w:val="center"/>
        <w:rPr>
          <w:b/>
          <w:caps/>
          <w:sz w:val="32"/>
        </w:rPr>
      </w:pPr>
    </w:p>
    <w:p w14:paraId="4A13B4CB" w14:textId="77777777" w:rsidR="000A7F64" w:rsidRDefault="000A7F64">
      <w:pPr>
        <w:jc w:val="center"/>
        <w:rPr>
          <w:sz w:val="32"/>
        </w:rPr>
      </w:pPr>
    </w:p>
    <w:p w14:paraId="710BA563" w14:textId="77777777" w:rsidR="000A7F64" w:rsidRDefault="00000000">
      <w:pPr>
        <w:pStyle w:val="Texte"/>
        <w:spacing w:before="120"/>
        <w:jc w:val="center"/>
        <w:rPr>
          <w:rFonts w:ascii="Times New Roman" w:hAnsi="Times New Roman"/>
          <w:b/>
          <w:caps/>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66D4B867" w14:textId="77777777" w:rsidR="000A7F64" w:rsidRDefault="000A7F64">
      <w:pPr>
        <w:pStyle w:val="Texte"/>
        <w:spacing w:before="120"/>
        <w:jc w:val="center"/>
        <w:rPr>
          <w:rFonts w:ascii="Times New Roman" w:hAnsi="Times New Roman"/>
          <w:b/>
          <w:caps/>
          <w:noProof w:val="0"/>
        </w:rPr>
      </w:pPr>
    </w:p>
    <w:p w14:paraId="09B347EC" w14:textId="77777777" w:rsidR="000A7F64" w:rsidRDefault="00000000">
      <w:pPr>
        <w:pStyle w:val="Texte"/>
        <w:spacing w:before="120"/>
        <w:jc w:val="center"/>
        <w:rPr>
          <w:rFonts w:ascii="Times New Roman" w:hAnsi="Times New Roman"/>
          <w:b/>
          <w:noProof w:val="0"/>
        </w:rPr>
      </w:pPr>
      <w:r>
        <w:rPr>
          <w:rFonts w:ascii="Times New Roman" w:hAnsi="Times New Roman"/>
          <w:b/>
          <w:noProof w:val="0"/>
        </w:rPr>
        <w:t>DOMAINE : SCIENCES DE LA SANTE PUBLIQUE</w:t>
      </w:r>
    </w:p>
    <w:p w14:paraId="3DDAEFEB" w14:textId="77777777" w:rsidR="000A7F64" w:rsidRDefault="000A7F64">
      <w:pPr>
        <w:pStyle w:val="Texte"/>
        <w:spacing w:before="120"/>
        <w:jc w:val="center"/>
        <w:rPr>
          <w:rFonts w:ascii="Times New Roman" w:hAnsi="Times New Roman"/>
          <w:b/>
          <w:noProof w:val="0"/>
        </w:rPr>
      </w:pPr>
    </w:p>
    <w:p w14:paraId="1332D348" w14:textId="77777777" w:rsidR="000A7F64" w:rsidRDefault="000A7F64">
      <w:pPr>
        <w:pStyle w:val="Texte"/>
        <w:spacing w:before="120"/>
        <w:jc w:val="center"/>
        <w:rPr>
          <w:rFonts w:ascii="Times New Roman" w:hAnsi="Times New Roman"/>
          <w:b/>
          <w:noProof w:val="0"/>
        </w:rPr>
      </w:pPr>
    </w:p>
    <w:p w14:paraId="1FE01A85" w14:textId="77777777" w:rsidR="000A7F64" w:rsidRDefault="000A7F64">
      <w:pPr>
        <w:pStyle w:val="Texte"/>
        <w:spacing w:before="120"/>
        <w:jc w:val="center"/>
        <w:rPr>
          <w:rFonts w:ascii="Times New Roman" w:hAnsi="Times New Roman"/>
          <w:b/>
          <w:noProof w:val="0"/>
        </w:rPr>
      </w:pPr>
    </w:p>
    <w:p w14:paraId="73661DFB" w14:textId="77777777" w:rsidR="000A7F64" w:rsidRDefault="000A7F64">
      <w:pPr>
        <w:pStyle w:val="Texte"/>
        <w:spacing w:before="120"/>
        <w:jc w:val="center"/>
        <w:rPr>
          <w:rFonts w:ascii="Times New Roman" w:hAnsi="Times New Roman"/>
          <w:b/>
          <w:noProof w:val="0"/>
        </w:rPr>
      </w:pPr>
    </w:p>
    <w:p w14:paraId="2F9912D5" w14:textId="77777777" w:rsidR="000A7F64" w:rsidRDefault="000A7F64">
      <w:pPr>
        <w:pStyle w:val="Texte"/>
        <w:spacing w:before="120"/>
        <w:jc w:val="center"/>
        <w:rPr>
          <w:rFonts w:ascii="Times New Roman" w:hAnsi="Times New Roman"/>
          <w:b/>
          <w:noProof w:val="0"/>
        </w:rPr>
      </w:pPr>
    </w:p>
    <w:p w14:paraId="1E74378B" w14:textId="77777777" w:rsidR="000A7F64" w:rsidRDefault="000A7F64">
      <w:pPr>
        <w:jc w:val="center"/>
      </w:pPr>
    </w:p>
    <w:p w14:paraId="6B8391E1" w14:textId="77777777" w:rsidR="000A7F64" w:rsidRDefault="000A7F64">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0A7F64" w14:paraId="254B87B2" w14:textId="77777777">
        <w:tc>
          <w:tcPr>
            <w:tcW w:w="5529" w:type="dxa"/>
          </w:tcPr>
          <w:p w14:paraId="31806265" w14:textId="77777777" w:rsidR="000A7F64" w:rsidRDefault="00000000">
            <w:pPr>
              <w:pStyle w:val="Texte"/>
              <w:jc w:val="center"/>
              <w:rPr>
                <w:rFonts w:ascii="Times New Roman" w:hAnsi="Times New Roman"/>
                <w:b/>
                <w:noProof w:val="0"/>
                <w:lang w:val="nl-NL"/>
              </w:rPr>
            </w:pPr>
            <w:r>
              <w:rPr>
                <w:rFonts w:ascii="Times New Roman" w:hAnsi="Times New Roman"/>
                <w:b/>
                <w:noProof w:val="0"/>
                <w:lang w:val="nl-NL"/>
              </w:rPr>
              <w:t xml:space="preserve">CODE : 91 43 18 </w:t>
            </w:r>
            <w:r>
              <w:rPr>
                <w:rFonts w:ascii="Times New Roman" w:hAnsi="Times New Roman"/>
                <w:b/>
                <w:lang w:val="nl-NL"/>
              </w:rPr>
              <w:t>U34 D3</w:t>
            </w:r>
          </w:p>
        </w:tc>
      </w:tr>
      <w:tr w:rsidR="000A7F64" w14:paraId="19523F4E" w14:textId="77777777">
        <w:tc>
          <w:tcPr>
            <w:tcW w:w="5529" w:type="dxa"/>
          </w:tcPr>
          <w:p w14:paraId="5DA18AAF" w14:textId="77777777" w:rsidR="000A7F64" w:rsidRDefault="00000000">
            <w:pPr>
              <w:pStyle w:val="Texte"/>
              <w:jc w:val="center"/>
              <w:rPr>
                <w:rFonts w:ascii="Times New Roman" w:hAnsi="Times New Roman"/>
                <w:b/>
                <w:noProof w:val="0"/>
              </w:rPr>
            </w:pPr>
            <w:r>
              <w:rPr>
                <w:rFonts w:ascii="Times New Roman" w:hAnsi="Times New Roman"/>
                <w:b/>
                <w:noProof w:val="0"/>
              </w:rPr>
              <w:t>CODE DU DOMAINE DE FORMATION : 905</w:t>
            </w:r>
          </w:p>
        </w:tc>
      </w:tr>
      <w:tr w:rsidR="000A7F64" w14:paraId="313458AB" w14:textId="77777777">
        <w:tc>
          <w:tcPr>
            <w:tcW w:w="5529" w:type="dxa"/>
          </w:tcPr>
          <w:p w14:paraId="0353641D" w14:textId="77777777" w:rsidR="000A7F64" w:rsidRDefault="00000000">
            <w:pPr>
              <w:pStyle w:val="Texte"/>
              <w:jc w:val="center"/>
              <w:rPr>
                <w:rFonts w:ascii="Times New Roman" w:hAnsi="Times New Roman"/>
                <w:noProof w:val="0"/>
              </w:rPr>
            </w:pPr>
            <w:r>
              <w:rPr>
                <w:rFonts w:ascii="Times New Roman" w:hAnsi="Times New Roman"/>
                <w:b/>
                <w:noProof w:val="0"/>
              </w:rPr>
              <w:t>DOCUMENT DE REFERENCE INTER-RESEAUX</w:t>
            </w:r>
          </w:p>
        </w:tc>
      </w:tr>
    </w:tbl>
    <w:p w14:paraId="403A7170" w14:textId="77777777" w:rsidR="000A7F64" w:rsidRDefault="000A7F64">
      <w:pPr>
        <w:jc w:val="center"/>
      </w:pPr>
    </w:p>
    <w:p w14:paraId="1D1EB3F3" w14:textId="77777777" w:rsidR="000A7F64" w:rsidRDefault="000A7F64">
      <w:pPr>
        <w:jc w:val="center"/>
      </w:pPr>
    </w:p>
    <w:p w14:paraId="3DEA3816" w14:textId="77777777" w:rsidR="000A7F64" w:rsidRDefault="000A7F64">
      <w:pPr>
        <w:jc w:val="center"/>
      </w:pPr>
    </w:p>
    <w:p w14:paraId="5D76706B" w14:textId="77777777" w:rsidR="000A7F64" w:rsidRDefault="000A7F64">
      <w:pPr>
        <w:jc w:val="center"/>
        <w:rPr>
          <w:b/>
        </w:rPr>
      </w:pPr>
    </w:p>
    <w:p w14:paraId="23C39D34" w14:textId="34EE1548" w:rsidR="000A7F64" w:rsidRDefault="00000000">
      <w:pPr>
        <w:jc w:val="center"/>
        <w:rPr>
          <w:b/>
        </w:rPr>
      </w:pPr>
      <w:r>
        <w:rPr>
          <w:b/>
        </w:rPr>
        <w:t xml:space="preserve">Approbation du Gouvernement de la Communauté française du </w:t>
      </w:r>
      <w:r w:rsidR="006C506D" w:rsidRPr="006C506D">
        <w:rPr>
          <w:b/>
        </w:rPr>
        <w:t>11 juin 2024</w:t>
      </w:r>
      <w:r>
        <w:rPr>
          <w:b/>
        </w:rPr>
        <w:t>,</w:t>
      </w:r>
    </w:p>
    <w:p w14:paraId="22728FAF" w14:textId="77777777" w:rsidR="000A7F64" w:rsidRDefault="00000000">
      <w:pPr>
        <w:jc w:val="center"/>
        <w:rPr>
          <w:b/>
        </w:rPr>
      </w:pPr>
      <w:r>
        <w:rPr>
          <w:b/>
        </w:rPr>
        <w:t>sur avis conforme de Conseil général</w:t>
      </w:r>
    </w:p>
    <w:tbl>
      <w:tblPr>
        <w:tblW w:w="0" w:type="auto"/>
        <w:tblInd w:w="70" w:type="dxa"/>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142"/>
      </w:tblGrid>
      <w:tr w:rsidR="000A7F64" w14:paraId="210751A5" w14:textId="77777777">
        <w:tc>
          <w:tcPr>
            <w:tcW w:w="9142" w:type="dxa"/>
          </w:tcPr>
          <w:p w14:paraId="1FFF0478" w14:textId="77777777" w:rsidR="000A7F64" w:rsidRDefault="00000000">
            <w:pPr>
              <w:jc w:val="center"/>
              <w:rPr>
                <w:b/>
              </w:rPr>
            </w:pPr>
            <w:r>
              <w:rPr>
                <w:b/>
              </w:rPr>
              <w:lastRenderedPageBreak/>
              <w:br w:type="page"/>
            </w:r>
            <w:r>
              <w:rPr>
                <w:b/>
              </w:rPr>
              <w:br w:type="page"/>
            </w:r>
          </w:p>
          <w:p w14:paraId="155B258C" w14:textId="77777777" w:rsidR="000A7F64" w:rsidRDefault="00000000">
            <w:pPr>
              <w:spacing w:after="120"/>
              <w:jc w:val="center"/>
              <w:rPr>
                <w:b/>
                <w:caps/>
                <w:sz w:val="32"/>
              </w:rPr>
            </w:pPr>
            <w:r>
              <w:rPr>
                <w:b/>
                <w:caps/>
                <w:sz w:val="28"/>
                <w:szCs w:val="28"/>
              </w:rPr>
              <w:t>Base de la réfraction et de la contactolo</w:t>
            </w:r>
            <w:r>
              <w:rPr>
                <w:b/>
                <w:caps/>
                <w:sz w:val="32"/>
              </w:rPr>
              <w:t>gie</w:t>
            </w:r>
          </w:p>
          <w:p w14:paraId="64BC16F1" w14:textId="77777777" w:rsidR="000A7F64" w:rsidRDefault="00000000">
            <w:pPr>
              <w:pStyle w:val="Texte"/>
              <w:jc w:val="center"/>
              <w:rPr>
                <w:rFonts w:ascii="Times New Roman" w:hAnsi="Times New Roman"/>
                <w:b/>
                <w:noProof w:val="0"/>
              </w:rPr>
            </w:pPr>
            <w:r>
              <w:rPr>
                <w:rFonts w:ascii="Times New Roman" w:hAnsi="Times New Roman"/>
                <w:b/>
                <w:noProof w:val="0"/>
              </w:rPr>
              <w:t>ENSEIGNEMENT SUPERIEUR DE TYPE COURT</w:t>
            </w:r>
          </w:p>
          <w:p w14:paraId="1EC90667" w14:textId="77777777" w:rsidR="000A7F64" w:rsidRDefault="000A7F64">
            <w:pPr>
              <w:jc w:val="center"/>
              <w:rPr>
                <w:b/>
              </w:rPr>
            </w:pPr>
          </w:p>
        </w:tc>
      </w:tr>
    </w:tbl>
    <w:p w14:paraId="30D3F192" w14:textId="77777777" w:rsidR="000A7F64" w:rsidRDefault="000A7F64"/>
    <w:p w14:paraId="4DE74495" w14:textId="77777777" w:rsidR="000A7F64" w:rsidRDefault="00000000">
      <w:pPr>
        <w:spacing w:after="120"/>
        <w:jc w:val="both"/>
        <w:rPr>
          <w:b/>
          <w:szCs w:val="22"/>
        </w:rPr>
      </w:pPr>
      <w:r>
        <w:rPr>
          <w:b/>
          <w:szCs w:val="22"/>
        </w:rPr>
        <w:t>1.</w:t>
      </w:r>
      <w:r>
        <w:rPr>
          <w:b/>
          <w:szCs w:val="22"/>
        </w:rPr>
        <w:tab/>
        <w:t>FINALITES DE L’UNITE D’ENSEIGNEMENT</w:t>
      </w:r>
    </w:p>
    <w:p w14:paraId="3C3EDA1A" w14:textId="77777777" w:rsidR="000A7F64" w:rsidRDefault="00000000">
      <w:pPr>
        <w:spacing w:after="120"/>
        <w:ind w:left="426"/>
        <w:jc w:val="both"/>
        <w:rPr>
          <w:b/>
          <w:szCs w:val="22"/>
        </w:rPr>
      </w:pPr>
      <w:r>
        <w:rPr>
          <w:b/>
          <w:szCs w:val="22"/>
        </w:rPr>
        <w:t>1.1.</w:t>
      </w:r>
      <w:r>
        <w:rPr>
          <w:b/>
          <w:szCs w:val="22"/>
        </w:rPr>
        <w:tab/>
        <w:t>Finalités générales</w:t>
      </w:r>
    </w:p>
    <w:p w14:paraId="5241E658" w14:textId="77777777" w:rsidR="000A7F64" w:rsidRDefault="00000000">
      <w:pPr>
        <w:spacing w:after="120"/>
        <w:ind w:left="851"/>
        <w:jc w:val="both"/>
        <w:rPr>
          <w:szCs w:val="22"/>
        </w:rPr>
      </w:pPr>
      <w:r>
        <w:rPr>
          <w:szCs w:val="22"/>
        </w:rPr>
        <w:t>Conformément à l’article 7 du décret de la Communauté française du 16 avril 1991 organisant l'Enseignement de promotion sociale, cette unité d’enseignement doit :</w:t>
      </w:r>
    </w:p>
    <w:p w14:paraId="452EA213" w14:textId="77777777" w:rsidR="000A7F64" w:rsidRDefault="00000000">
      <w:pPr>
        <w:numPr>
          <w:ilvl w:val="0"/>
          <w:numId w:val="11"/>
        </w:numPr>
        <w:tabs>
          <w:tab w:val="num" w:pos="1134"/>
          <w:tab w:val="num" w:pos="1494"/>
        </w:tabs>
        <w:spacing w:after="120"/>
        <w:ind w:left="1134" w:hanging="283"/>
        <w:jc w:val="both"/>
        <w:rPr>
          <w:szCs w:val="22"/>
        </w:rPr>
      </w:pPr>
      <w:r>
        <w:rPr>
          <w:szCs w:val="22"/>
        </w:rPr>
        <w:t>concourir à l’épanouissement individuel en promouvant une meilleure insertion professionnelle, sociale, culturelle et scolaire ;</w:t>
      </w:r>
    </w:p>
    <w:p w14:paraId="290C8028" w14:textId="77777777" w:rsidR="000A7F64" w:rsidRDefault="00000000">
      <w:pPr>
        <w:numPr>
          <w:ilvl w:val="0"/>
          <w:numId w:val="11"/>
        </w:numPr>
        <w:tabs>
          <w:tab w:val="num" w:pos="1134"/>
          <w:tab w:val="num" w:pos="1494"/>
        </w:tabs>
        <w:spacing w:after="120"/>
        <w:ind w:left="1134" w:hanging="283"/>
        <w:jc w:val="both"/>
        <w:rPr>
          <w:szCs w:val="22"/>
        </w:rPr>
      </w:pPr>
      <w:r>
        <w:rPr>
          <w:szCs w:val="22"/>
        </w:rPr>
        <w:t>répondre aux besoins et demandes en formation émanant des entreprises, des administrations, de l’enseignement et, d’une manière générale, des milieux socio-économiques et culturels.</w:t>
      </w:r>
    </w:p>
    <w:p w14:paraId="5F9D3C6C" w14:textId="77777777" w:rsidR="000A7F64" w:rsidRDefault="00000000">
      <w:pPr>
        <w:spacing w:after="120"/>
        <w:ind w:left="426"/>
        <w:jc w:val="both"/>
        <w:rPr>
          <w:b/>
          <w:szCs w:val="22"/>
        </w:rPr>
      </w:pPr>
      <w:r>
        <w:rPr>
          <w:b/>
          <w:szCs w:val="22"/>
        </w:rPr>
        <w:t>1.2.</w:t>
      </w:r>
      <w:r>
        <w:rPr>
          <w:b/>
          <w:szCs w:val="22"/>
        </w:rPr>
        <w:tab/>
        <w:t>Finalités particulières</w:t>
      </w:r>
    </w:p>
    <w:p w14:paraId="2E23D66C" w14:textId="77777777" w:rsidR="000A7F64" w:rsidRDefault="00000000">
      <w:pPr>
        <w:spacing w:after="120"/>
        <w:ind w:left="709"/>
        <w:jc w:val="both"/>
        <w:rPr>
          <w:szCs w:val="22"/>
        </w:rPr>
      </w:pPr>
      <w:r>
        <w:rPr>
          <w:szCs w:val="22"/>
        </w:rPr>
        <w:t>Cette unité d’enseignement vise à permettre à l’étudiant :</w:t>
      </w:r>
    </w:p>
    <w:p w14:paraId="2FE5C93F" w14:textId="77777777" w:rsidR="000A7F64" w:rsidRDefault="00000000">
      <w:pPr>
        <w:numPr>
          <w:ilvl w:val="0"/>
          <w:numId w:val="47"/>
        </w:numPr>
        <w:spacing w:after="120"/>
        <w:jc w:val="both"/>
        <w:rPr>
          <w:szCs w:val="22"/>
        </w:rPr>
      </w:pPr>
      <w:r>
        <w:rPr>
          <w:szCs w:val="22"/>
        </w:rPr>
        <w:t>de développer les connaissances et les habiletés pratiques nécessaires à la conduite d’un examen réfractif ;</w:t>
      </w:r>
    </w:p>
    <w:p w14:paraId="1D6651D3" w14:textId="77777777" w:rsidR="000A7F64" w:rsidRDefault="00000000">
      <w:pPr>
        <w:numPr>
          <w:ilvl w:val="0"/>
          <w:numId w:val="47"/>
        </w:numPr>
        <w:spacing w:after="120"/>
        <w:jc w:val="both"/>
        <w:rPr>
          <w:szCs w:val="22"/>
        </w:rPr>
      </w:pPr>
      <w:r>
        <w:rPr>
          <w:szCs w:val="22"/>
        </w:rPr>
        <w:t>d’acquérir des connaissances de base en contactologie, à savoir les différents types de lentilles de contact ;</w:t>
      </w:r>
    </w:p>
    <w:p w14:paraId="795DE09E" w14:textId="77777777" w:rsidR="000A7F64" w:rsidRDefault="00000000">
      <w:pPr>
        <w:numPr>
          <w:ilvl w:val="0"/>
          <w:numId w:val="47"/>
        </w:numPr>
        <w:spacing w:after="120"/>
        <w:jc w:val="both"/>
        <w:rPr>
          <w:szCs w:val="22"/>
        </w:rPr>
      </w:pPr>
      <w:r>
        <w:rPr>
          <w:szCs w:val="22"/>
        </w:rPr>
        <w:t>d’acquérir, dans le respect des règles de sécurité et d’hygiène, les techniques de manipulation et d’entretien nécessaires en lentilles de contact ;</w:t>
      </w:r>
    </w:p>
    <w:p w14:paraId="217F0CDB" w14:textId="77777777" w:rsidR="000A7F64" w:rsidRDefault="00000000">
      <w:pPr>
        <w:numPr>
          <w:ilvl w:val="0"/>
          <w:numId w:val="47"/>
        </w:numPr>
        <w:tabs>
          <w:tab w:val="num" w:pos="1494"/>
        </w:tabs>
        <w:spacing w:after="120"/>
        <w:jc w:val="both"/>
        <w:rPr>
          <w:b/>
          <w:szCs w:val="22"/>
        </w:rPr>
      </w:pPr>
      <w:r>
        <w:rPr>
          <w:szCs w:val="22"/>
        </w:rPr>
        <w:t>d’acquérir des connaissances en technologie optique pour déterminer l’équipement adéquat aux besoins du patient et d’identifier des signes d’intolérance à l’équipement porté.</w:t>
      </w:r>
    </w:p>
    <w:p w14:paraId="221CDFFD" w14:textId="77777777" w:rsidR="000A7F64" w:rsidRDefault="000A7F64">
      <w:pPr>
        <w:tabs>
          <w:tab w:val="num" w:pos="1494"/>
        </w:tabs>
        <w:spacing w:after="120"/>
        <w:ind w:left="1134"/>
        <w:jc w:val="both"/>
        <w:rPr>
          <w:b/>
          <w:szCs w:val="22"/>
        </w:rPr>
      </w:pPr>
    </w:p>
    <w:p w14:paraId="48C9A9C0" w14:textId="77777777" w:rsidR="000A7F64" w:rsidRDefault="00000000">
      <w:pPr>
        <w:spacing w:after="120"/>
        <w:jc w:val="both"/>
        <w:rPr>
          <w:szCs w:val="22"/>
        </w:rPr>
      </w:pPr>
      <w:r>
        <w:rPr>
          <w:b/>
          <w:szCs w:val="22"/>
        </w:rPr>
        <w:t>2.</w:t>
      </w:r>
      <w:r>
        <w:rPr>
          <w:b/>
          <w:szCs w:val="22"/>
        </w:rPr>
        <w:tab/>
        <w:t xml:space="preserve">CAPACITES PREALABLES REQUISES </w:t>
      </w:r>
    </w:p>
    <w:p w14:paraId="7B821778" w14:textId="77777777" w:rsidR="000A7F64" w:rsidRDefault="00000000">
      <w:pPr>
        <w:numPr>
          <w:ilvl w:val="1"/>
          <w:numId w:val="3"/>
        </w:numPr>
        <w:tabs>
          <w:tab w:val="clear" w:pos="860"/>
          <w:tab w:val="num" w:pos="719"/>
        </w:tabs>
        <w:spacing w:after="120"/>
        <w:ind w:left="719"/>
        <w:jc w:val="both"/>
        <w:rPr>
          <w:b/>
          <w:szCs w:val="22"/>
        </w:rPr>
      </w:pPr>
      <w:r>
        <w:rPr>
          <w:b/>
          <w:szCs w:val="22"/>
        </w:rPr>
        <w:t>Capacités</w:t>
      </w:r>
    </w:p>
    <w:p w14:paraId="48CB45F0" w14:textId="77777777" w:rsidR="000A7F64" w:rsidRDefault="00000000">
      <w:pPr>
        <w:spacing w:after="120"/>
        <w:ind w:left="860"/>
        <w:jc w:val="both"/>
        <w:rPr>
          <w:b/>
          <w:szCs w:val="22"/>
        </w:rPr>
      </w:pPr>
      <w:r>
        <w:rPr>
          <w:b/>
          <w:szCs w:val="22"/>
        </w:rPr>
        <w:t>En mathématiques,</w:t>
      </w:r>
    </w:p>
    <w:p w14:paraId="3946DF08" w14:textId="77777777" w:rsidR="000A7F64" w:rsidRDefault="00000000">
      <w:pPr>
        <w:numPr>
          <w:ilvl w:val="0"/>
          <w:numId w:val="36"/>
        </w:numPr>
        <w:tabs>
          <w:tab w:val="clear" w:pos="360"/>
          <w:tab w:val="num" w:pos="1134"/>
        </w:tabs>
        <w:spacing w:after="120"/>
        <w:ind w:left="1134" w:hanging="283"/>
        <w:jc w:val="both"/>
        <w:rPr>
          <w:szCs w:val="22"/>
        </w:rPr>
      </w:pPr>
      <w:r>
        <w:rPr>
          <w:szCs w:val="22"/>
        </w:rPr>
        <w:t>analyser les composants d’une situation-problème ;</w:t>
      </w:r>
    </w:p>
    <w:p w14:paraId="6EE6FD63" w14:textId="77777777" w:rsidR="000A7F64" w:rsidRDefault="00000000">
      <w:pPr>
        <w:numPr>
          <w:ilvl w:val="0"/>
          <w:numId w:val="36"/>
        </w:numPr>
        <w:tabs>
          <w:tab w:val="clear" w:pos="360"/>
          <w:tab w:val="num" w:pos="1134"/>
        </w:tabs>
        <w:spacing w:after="120"/>
        <w:ind w:left="1134" w:hanging="283"/>
        <w:jc w:val="both"/>
        <w:rPr>
          <w:szCs w:val="22"/>
        </w:rPr>
      </w:pPr>
      <w:r>
        <w:rPr>
          <w:szCs w:val="22"/>
        </w:rPr>
        <w:t>résoudre un problème à partir d’un ensemble d’informations et, s’il échet, représenter graphiquement les données et la solution du problème ;</w:t>
      </w:r>
    </w:p>
    <w:p w14:paraId="2E93A3BF" w14:textId="77777777" w:rsidR="000A7F64" w:rsidRDefault="00000000">
      <w:pPr>
        <w:numPr>
          <w:ilvl w:val="0"/>
          <w:numId w:val="36"/>
        </w:numPr>
        <w:tabs>
          <w:tab w:val="clear" w:pos="360"/>
          <w:tab w:val="num" w:pos="1134"/>
        </w:tabs>
        <w:spacing w:after="120"/>
        <w:ind w:left="1134" w:hanging="283"/>
        <w:jc w:val="both"/>
        <w:rPr>
          <w:szCs w:val="22"/>
        </w:rPr>
      </w:pPr>
      <w:r>
        <w:rPr>
          <w:szCs w:val="22"/>
        </w:rPr>
        <w:t>interpréter la ou les solutions.</w:t>
      </w:r>
    </w:p>
    <w:p w14:paraId="70FD95B3" w14:textId="77777777" w:rsidR="000A7F64" w:rsidRDefault="00000000">
      <w:pPr>
        <w:spacing w:after="120"/>
        <w:ind w:left="860"/>
        <w:jc w:val="both"/>
        <w:rPr>
          <w:b/>
          <w:szCs w:val="22"/>
        </w:rPr>
      </w:pPr>
      <w:r>
        <w:rPr>
          <w:b/>
          <w:szCs w:val="22"/>
        </w:rPr>
        <w:t>En français,</w:t>
      </w:r>
    </w:p>
    <w:p w14:paraId="4B64E086" w14:textId="77777777" w:rsidR="000A7F64" w:rsidRDefault="00000000">
      <w:pPr>
        <w:numPr>
          <w:ilvl w:val="0"/>
          <w:numId w:val="36"/>
        </w:numPr>
        <w:tabs>
          <w:tab w:val="clear" w:pos="360"/>
          <w:tab w:val="num" w:pos="1134"/>
        </w:tabs>
        <w:spacing w:after="120"/>
        <w:ind w:left="1134" w:hanging="283"/>
        <w:jc w:val="both"/>
        <w:rPr>
          <w:szCs w:val="22"/>
        </w:rPr>
      </w:pPr>
      <w:r>
        <w:rPr>
          <w:szCs w:val="22"/>
        </w:rPr>
        <w:t>rédiger un résumé d’un texte d’intérêt général ou de vulgarisation scientifique ;</w:t>
      </w:r>
    </w:p>
    <w:p w14:paraId="78064F1D" w14:textId="77777777" w:rsidR="000A7F64" w:rsidRDefault="00000000">
      <w:pPr>
        <w:numPr>
          <w:ilvl w:val="0"/>
          <w:numId w:val="36"/>
        </w:numPr>
        <w:tabs>
          <w:tab w:val="clear" w:pos="360"/>
          <w:tab w:val="num" w:pos="1134"/>
        </w:tabs>
        <w:spacing w:after="120"/>
        <w:ind w:left="1134" w:hanging="283"/>
        <w:jc w:val="both"/>
        <w:rPr>
          <w:szCs w:val="22"/>
        </w:rPr>
      </w:pPr>
      <w:r>
        <w:rPr>
          <w:szCs w:val="22"/>
        </w:rPr>
        <w:t xml:space="preserve">produire une réflexion critique, structurée, pertinente et cohérente. </w:t>
      </w:r>
    </w:p>
    <w:p w14:paraId="251614F5" w14:textId="77777777" w:rsidR="000A7F64" w:rsidRDefault="00000000">
      <w:pPr>
        <w:numPr>
          <w:ilvl w:val="1"/>
          <w:numId w:val="3"/>
        </w:numPr>
        <w:spacing w:after="120"/>
        <w:jc w:val="both"/>
        <w:rPr>
          <w:b/>
          <w:szCs w:val="22"/>
        </w:rPr>
      </w:pPr>
      <w:r>
        <w:rPr>
          <w:b/>
          <w:szCs w:val="22"/>
        </w:rPr>
        <w:t>Titre pouvant en tenir lieu</w:t>
      </w:r>
    </w:p>
    <w:p w14:paraId="5B2EB393" w14:textId="77777777" w:rsidR="000A7F64" w:rsidRDefault="00000000">
      <w:pPr>
        <w:pStyle w:val="Corpsdetexte"/>
        <w:ind w:left="567" w:firstLine="284"/>
        <w:jc w:val="both"/>
        <w:rPr>
          <w:szCs w:val="22"/>
        </w:rPr>
      </w:pPr>
      <w:r>
        <w:rPr>
          <w:szCs w:val="22"/>
        </w:rPr>
        <w:t>Certificat d'enseignement secondaire supérieur (C.E.S.S.).</w:t>
      </w:r>
    </w:p>
    <w:p w14:paraId="29ABED90" w14:textId="77777777" w:rsidR="000A7F64" w:rsidRDefault="00000000">
      <w:pPr>
        <w:rPr>
          <w:szCs w:val="22"/>
        </w:rPr>
      </w:pPr>
      <w:r>
        <w:rPr>
          <w:szCs w:val="22"/>
        </w:rPr>
        <w:br w:type="page"/>
      </w:r>
    </w:p>
    <w:p w14:paraId="43C57B03" w14:textId="77777777" w:rsidR="000A7F64" w:rsidRDefault="00000000">
      <w:pPr>
        <w:pStyle w:val="Notedebasdepage"/>
        <w:spacing w:after="120"/>
        <w:jc w:val="both"/>
        <w:rPr>
          <w:b/>
          <w:szCs w:val="22"/>
        </w:rPr>
      </w:pPr>
      <w:r>
        <w:rPr>
          <w:b/>
          <w:szCs w:val="22"/>
        </w:rPr>
        <w:lastRenderedPageBreak/>
        <w:t>3.</w:t>
      </w:r>
      <w:r>
        <w:rPr>
          <w:b/>
          <w:szCs w:val="22"/>
        </w:rPr>
        <w:tab/>
        <w:t>ACQUIS D’APPRENTISSAGE</w:t>
      </w:r>
    </w:p>
    <w:p w14:paraId="0A0D09CB" w14:textId="77777777" w:rsidR="000A7F64" w:rsidRDefault="00000000">
      <w:pPr>
        <w:spacing w:after="120"/>
        <w:ind w:firstLine="426"/>
        <w:jc w:val="both"/>
        <w:rPr>
          <w:szCs w:val="22"/>
        </w:rPr>
      </w:pPr>
      <w:bookmarkStart w:id="0" w:name="_Hlk147739306"/>
      <w:r>
        <w:rPr>
          <w:b/>
          <w:szCs w:val="22"/>
        </w:rPr>
        <w:t>Pour atteindre le seuil de réussite, l’étudiant sera capable de</w:t>
      </w:r>
      <w:r>
        <w:rPr>
          <w:szCs w:val="22"/>
        </w:rPr>
        <w:t xml:space="preserve"> :</w:t>
      </w:r>
    </w:p>
    <w:p w14:paraId="313D7335" w14:textId="77777777" w:rsidR="000A7F64" w:rsidRDefault="00000000">
      <w:pPr>
        <w:spacing w:after="120"/>
        <w:ind w:left="426"/>
        <w:jc w:val="both"/>
        <w:rPr>
          <w:i/>
          <w:iCs/>
          <w:szCs w:val="22"/>
        </w:rPr>
      </w:pPr>
      <w:r>
        <w:rPr>
          <w:i/>
          <w:iCs/>
          <w:szCs w:val="22"/>
        </w:rPr>
        <w:t>face à une situation professionnelle élémentaire,</w:t>
      </w:r>
    </w:p>
    <w:p w14:paraId="1D799684" w14:textId="77777777" w:rsidR="000A7F64" w:rsidRDefault="00000000">
      <w:pPr>
        <w:spacing w:after="120"/>
        <w:ind w:left="425" w:firstLine="1"/>
        <w:jc w:val="both"/>
        <w:rPr>
          <w:i/>
          <w:szCs w:val="22"/>
        </w:rPr>
      </w:pPr>
      <w:r>
        <w:rPr>
          <w:i/>
          <w:iCs/>
          <w:szCs w:val="22"/>
        </w:rPr>
        <w:t>en disposant des documents, des instruments et du matériel nécessaire,</w:t>
      </w:r>
      <w:r>
        <w:rPr>
          <w:i/>
          <w:szCs w:val="22"/>
        </w:rPr>
        <w:t xml:space="preserve"> </w:t>
      </w:r>
    </w:p>
    <w:p w14:paraId="5C900CC2" w14:textId="77777777" w:rsidR="000A7F64" w:rsidRDefault="00000000">
      <w:pPr>
        <w:spacing w:after="120"/>
        <w:ind w:left="425" w:firstLine="1"/>
        <w:jc w:val="both"/>
        <w:rPr>
          <w:i/>
          <w:szCs w:val="22"/>
        </w:rPr>
      </w:pPr>
      <w:r>
        <w:rPr>
          <w:i/>
          <w:szCs w:val="22"/>
        </w:rPr>
        <w:t>face à une prescription et une description de cas,</w:t>
      </w:r>
    </w:p>
    <w:p w14:paraId="1D466145" w14:textId="77777777" w:rsidR="000A7F64" w:rsidRDefault="00000000">
      <w:pPr>
        <w:numPr>
          <w:ilvl w:val="0"/>
          <w:numId w:val="13"/>
        </w:numPr>
        <w:tabs>
          <w:tab w:val="num" w:pos="709"/>
        </w:tabs>
        <w:autoSpaceDE w:val="0"/>
        <w:autoSpaceDN w:val="0"/>
        <w:spacing w:after="120"/>
        <w:ind w:left="709" w:right="-143" w:hanging="284"/>
        <w:jc w:val="both"/>
        <w:rPr>
          <w:szCs w:val="22"/>
        </w:rPr>
      </w:pPr>
      <w:r>
        <w:rPr>
          <w:szCs w:val="22"/>
        </w:rPr>
        <w:t>d’expliquer le(s) type(s) d’amétropie ; </w:t>
      </w:r>
    </w:p>
    <w:p w14:paraId="300E5209" w14:textId="77777777" w:rsidR="000A7F64" w:rsidRDefault="00000000">
      <w:pPr>
        <w:numPr>
          <w:ilvl w:val="0"/>
          <w:numId w:val="13"/>
        </w:numPr>
        <w:tabs>
          <w:tab w:val="num" w:pos="709"/>
        </w:tabs>
        <w:autoSpaceDE w:val="0"/>
        <w:autoSpaceDN w:val="0"/>
        <w:spacing w:after="120"/>
        <w:ind w:left="709" w:right="-143" w:hanging="284"/>
        <w:jc w:val="both"/>
        <w:rPr>
          <w:szCs w:val="22"/>
        </w:rPr>
      </w:pPr>
      <w:r>
        <w:rPr>
          <w:szCs w:val="22"/>
        </w:rPr>
        <w:t>d’expliquer et de mettre en œuvre pour chaque étape de la réfraction une stratégie d’analyse et d’interprétation des résultats et de choisir la solution la plus appropriée ;</w:t>
      </w:r>
    </w:p>
    <w:p w14:paraId="306DDF10" w14:textId="77777777" w:rsidR="000A7F64" w:rsidRDefault="00000000">
      <w:pPr>
        <w:numPr>
          <w:ilvl w:val="0"/>
          <w:numId w:val="13"/>
        </w:numPr>
        <w:tabs>
          <w:tab w:val="num" w:pos="709"/>
        </w:tabs>
        <w:autoSpaceDE w:val="0"/>
        <w:autoSpaceDN w:val="0"/>
        <w:spacing w:after="120"/>
        <w:ind w:left="709" w:right="-143" w:hanging="284"/>
        <w:jc w:val="both"/>
        <w:rPr>
          <w:szCs w:val="22"/>
        </w:rPr>
      </w:pPr>
      <w:r>
        <w:rPr>
          <w:szCs w:val="22"/>
        </w:rPr>
        <w:t>d’appliquer les normes d’hygiène et de sécurité en contactologie, en s’appuyant sur les principes et les lois de la microbiologie ;</w:t>
      </w:r>
    </w:p>
    <w:p w14:paraId="021340B5" w14:textId="77777777" w:rsidR="000A7F64" w:rsidRDefault="00000000">
      <w:pPr>
        <w:numPr>
          <w:ilvl w:val="0"/>
          <w:numId w:val="13"/>
        </w:numPr>
        <w:tabs>
          <w:tab w:val="num" w:pos="709"/>
        </w:tabs>
        <w:autoSpaceDE w:val="0"/>
        <w:autoSpaceDN w:val="0"/>
        <w:spacing w:after="120"/>
        <w:ind w:left="709" w:right="-143" w:hanging="284"/>
        <w:jc w:val="both"/>
        <w:rPr>
          <w:szCs w:val="22"/>
        </w:rPr>
      </w:pPr>
      <w:r>
        <w:rPr>
          <w:szCs w:val="22"/>
        </w:rPr>
        <w:t>d’identifier et de classer tous les types de lentilles ainsi que les différents types de produit d’entretien et de mettre en œuvre, en fonction du type de lentilles, une méthodologie à respecter pour la manipulation et l’entretien ;</w:t>
      </w:r>
    </w:p>
    <w:p w14:paraId="37A615B4" w14:textId="77777777" w:rsidR="000A7F64" w:rsidRDefault="00000000">
      <w:pPr>
        <w:numPr>
          <w:ilvl w:val="0"/>
          <w:numId w:val="13"/>
        </w:numPr>
        <w:tabs>
          <w:tab w:val="num" w:pos="709"/>
        </w:tabs>
        <w:autoSpaceDE w:val="0"/>
        <w:autoSpaceDN w:val="0"/>
        <w:spacing w:after="120"/>
        <w:ind w:left="709" w:right="-143" w:hanging="284"/>
        <w:jc w:val="both"/>
        <w:rPr>
          <w:szCs w:val="22"/>
        </w:rPr>
      </w:pPr>
      <w:r>
        <w:rPr>
          <w:szCs w:val="22"/>
        </w:rPr>
        <w:t>d’identifier les différents types de verres (unifocal, progressif …), d’expliquer leurs avantages et inconvénients en fonction des besoins visuels du patient et de réaliser la mesure du type de verres choisi à l’aide du matériel approprié en respectant les normes de précision et la transcrire sur le dossier patient.</w:t>
      </w:r>
    </w:p>
    <w:bookmarkEnd w:id="0"/>
    <w:p w14:paraId="799B6BD6" w14:textId="77777777" w:rsidR="000A7F64" w:rsidRDefault="00000000">
      <w:pPr>
        <w:autoSpaceDE w:val="0"/>
        <w:autoSpaceDN w:val="0"/>
        <w:spacing w:after="120"/>
        <w:ind w:firstLine="426"/>
        <w:jc w:val="both"/>
        <w:rPr>
          <w:b/>
          <w:szCs w:val="22"/>
        </w:rPr>
      </w:pPr>
      <w:r>
        <w:rPr>
          <w:b/>
          <w:szCs w:val="22"/>
        </w:rPr>
        <w:t>Pour la détermination du degré de maîtrise, il sera tenu compte des critères suivants :</w:t>
      </w:r>
    </w:p>
    <w:p w14:paraId="5A84F297" w14:textId="77777777" w:rsidR="000A7F64" w:rsidRDefault="00000000">
      <w:pPr>
        <w:numPr>
          <w:ilvl w:val="0"/>
          <w:numId w:val="13"/>
        </w:numPr>
        <w:tabs>
          <w:tab w:val="num" w:pos="709"/>
        </w:tabs>
        <w:autoSpaceDE w:val="0"/>
        <w:autoSpaceDN w:val="0"/>
        <w:spacing w:after="120"/>
        <w:ind w:left="709" w:right="-143" w:hanging="284"/>
        <w:jc w:val="both"/>
        <w:rPr>
          <w:szCs w:val="22"/>
        </w:rPr>
      </w:pPr>
      <w:r>
        <w:rPr>
          <w:szCs w:val="22"/>
        </w:rPr>
        <w:t>le niveau d’organisation et de dextérité : la capacité d’organisation de l’environnement spatial et matériel propre au soin, la maitrise gestuelle,</w:t>
      </w:r>
    </w:p>
    <w:p w14:paraId="395B82D1" w14:textId="77777777" w:rsidR="000A7F64" w:rsidRDefault="00000000">
      <w:pPr>
        <w:numPr>
          <w:ilvl w:val="0"/>
          <w:numId w:val="13"/>
        </w:numPr>
        <w:tabs>
          <w:tab w:val="num" w:pos="709"/>
        </w:tabs>
        <w:autoSpaceDE w:val="0"/>
        <w:autoSpaceDN w:val="0"/>
        <w:spacing w:after="120"/>
        <w:ind w:left="709" w:right="-143" w:hanging="284"/>
        <w:jc w:val="both"/>
        <w:rPr>
          <w:szCs w:val="22"/>
        </w:rPr>
      </w:pPr>
      <w:r>
        <w:rPr>
          <w:szCs w:val="22"/>
        </w:rPr>
        <w:t>le niveau de cohérence : la capacité à établir une majorité de liens logiques pour former un ensemble organisé,</w:t>
      </w:r>
    </w:p>
    <w:p w14:paraId="06B65E5A" w14:textId="77777777" w:rsidR="000A7F64" w:rsidRDefault="00000000">
      <w:pPr>
        <w:numPr>
          <w:ilvl w:val="0"/>
          <w:numId w:val="13"/>
        </w:numPr>
        <w:tabs>
          <w:tab w:val="num" w:pos="709"/>
        </w:tabs>
        <w:autoSpaceDE w:val="0"/>
        <w:autoSpaceDN w:val="0"/>
        <w:spacing w:after="120"/>
        <w:ind w:left="709" w:right="-143" w:hanging="284"/>
        <w:jc w:val="both"/>
        <w:rPr>
          <w:szCs w:val="22"/>
        </w:rPr>
      </w:pPr>
      <w:r>
        <w:rPr>
          <w:szCs w:val="22"/>
        </w:rPr>
        <w:t>le niveau de précision : la clarté, la concision la rigueur au niveau de la terminologie, des concepts et des techniques/principes/modèles.</w:t>
      </w:r>
    </w:p>
    <w:p w14:paraId="1D4E4EAE" w14:textId="77777777" w:rsidR="000A7F64" w:rsidRDefault="000A7F64">
      <w:pPr>
        <w:spacing w:after="120"/>
        <w:jc w:val="both"/>
        <w:rPr>
          <w:b/>
          <w:szCs w:val="22"/>
        </w:rPr>
      </w:pPr>
    </w:p>
    <w:p w14:paraId="602D3496" w14:textId="77777777" w:rsidR="000A7F64" w:rsidRDefault="00000000">
      <w:pPr>
        <w:spacing w:after="120"/>
        <w:jc w:val="both"/>
        <w:rPr>
          <w:b/>
          <w:szCs w:val="22"/>
        </w:rPr>
      </w:pPr>
      <w:r>
        <w:rPr>
          <w:b/>
          <w:szCs w:val="22"/>
        </w:rPr>
        <w:t>4.</w:t>
      </w:r>
      <w:r>
        <w:rPr>
          <w:b/>
          <w:szCs w:val="22"/>
        </w:rPr>
        <w:tab/>
        <w:t>PROGRAMME</w:t>
      </w:r>
    </w:p>
    <w:p w14:paraId="4147545B" w14:textId="77777777" w:rsidR="000A7F64" w:rsidRDefault="00000000">
      <w:pPr>
        <w:spacing w:after="120"/>
        <w:ind w:left="709" w:hanging="283"/>
        <w:jc w:val="both"/>
        <w:rPr>
          <w:szCs w:val="22"/>
        </w:rPr>
      </w:pPr>
      <w:r>
        <w:rPr>
          <w:szCs w:val="22"/>
        </w:rPr>
        <w:t>L'étudiant sera capable :</w:t>
      </w:r>
    </w:p>
    <w:p w14:paraId="687BF62E" w14:textId="77777777" w:rsidR="000A7F64" w:rsidRDefault="00000000">
      <w:pPr>
        <w:spacing w:after="120"/>
        <w:ind w:left="425"/>
        <w:jc w:val="both"/>
        <w:rPr>
          <w:i/>
          <w:iCs/>
          <w:szCs w:val="22"/>
        </w:rPr>
      </w:pPr>
      <w:bookmarkStart w:id="1" w:name="_Hlk25853737"/>
      <w:bookmarkStart w:id="2" w:name="_Hlk26194138"/>
      <w:r>
        <w:rPr>
          <w:i/>
          <w:iCs/>
          <w:szCs w:val="22"/>
        </w:rPr>
        <w:t xml:space="preserve">face à des situations types de </w:t>
      </w:r>
      <w:bookmarkEnd w:id="1"/>
      <w:r>
        <w:rPr>
          <w:i/>
          <w:iCs/>
          <w:szCs w:val="22"/>
        </w:rPr>
        <w:t>réfraction et de contactologie,</w:t>
      </w:r>
    </w:p>
    <w:p w14:paraId="76A03BB8" w14:textId="77777777" w:rsidR="000A7F64" w:rsidRDefault="00000000">
      <w:pPr>
        <w:spacing w:after="120"/>
        <w:ind w:left="425"/>
        <w:jc w:val="both"/>
        <w:rPr>
          <w:b/>
          <w:szCs w:val="22"/>
        </w:rPr>
      </w:pPr>
      <w:r>
        <w:rPr>
          <w:i/>
          <w:iCs/>
          <w:szCs w:val="22"/>
        </w:rPr>
        <w:t>en disposant des documents et du matériel nécessaire,</w:t>
      </w:r>
      <w:bookmarkEnd w:id="2"/>
    </w:p>
    <w:p w14:paraId="7C1FE917" w14:textId="77777777" w:rsidR="000A7F64" w:rsidRDefault="00000000">
      <w:pPr>
        <w:spacing w:after="120"/>
        <w:ind w:left="709" w:hanging="283"/>
        <w:jc w:val="both"/>
        <w:rPr>
          <w:b/>
          <w:szCs w:val="22"/>
        </w:rPr>
      </w:pPr>
      <w:r>
        <w:rPr>
          <w:b/>
          <w:szCs w:val="22"/>
        </w:rPr>
        <w:t>4.1. Laboratoire de réfraction</w:t>
      </w:r>
    </w:p>
    <w:p w14:paraId="6F3E233E" w14:textId="77777777" w:rsidR="000A7F64" w:rsidRDefault="00000000">
      <w:pPr>
        <w:numPr>
          <w:ilvl w:val="0"/>
          <w:numId w:val="42"/>
        </w:numPr>
        <w:spacing w:after="120"/>
        <w:jc w:val="both"/>
        <w:rPr>
          <w:bCs/>
          <w:szCs w:val="22"/>
        </w:rPr>
      </w:pPr>
      <w:r>
        <w:rPr>
          <w:bCs/>
          <w:szCs w:val="22"/>
        </w:rPr>
        <w:t>d</w:t>
      </w:r>
      <w:r>
        <w:rPr>
          <w:szCs w:val="22"/>
        </w:rPr>
        <w:t>e</w:t>
      </w:r>
      <w:r>
        <w:rPr>
          <w:bCs/>
          <w:szCs w:val="22"/>
        </w:rPr>
        <w:t xml:space="preserve"> définir et d’expliquer les acuités visuelles et les échelles s’y rapportant ainsi que les amétropies ; </w:t>
      </w:r>
    </w:p>
    <w:p w14:paraId="3DDB0686" w14:textId="77777777" w:rsidR="000A7F64" w:rsidRDefault="00000000">
      <w:pPr>
        <w:numPr>
          <w:ilvl w:val="0"/>
          <w:numId w:val="40"/>
        </w:numPr>
        <w:spacing w:after="120"/>
        <w:jc w:val="both"/>
        <w:rPr>
          <w:bCs/>
          <w:szCs w:val="22"/>
        </w:rPr>
      </w:pPr>
      <w:r>
        <w:rPr>
          <w:bCs/>
          <w:szCs w:val="22"/>
        </w:rPr>
        <w:t>de définir et d’expliquer les mécanismes de l’accommodation et de la convergence et d’établir leurs relations avec l’amétropie ;</w:t>
      </w:r>
    </w:p>
    <w:p w14:paraId="1696060B" w14:textId="77777777" w:rsidR="000A7F64" w:rsidRDefault="00000000">
      <w:pPr>
        <w:numPr>
          <w:ilvl w:val="0"/>
          <w:numId w:val="40"/>
        </w:numPr>
        <w:spacing w:after="120"/>
        <w:jc w:val="both"/>
        <w:rPr>
          <w:bCs/>
          <w:szCs w:val="22"/>
        </w:rPr>
      </w:pPr>
      <w:r>
        <w:rPr>
          <w:bCs/>
          <w:szCs w:val="22"/>
        </w:rPr>
        <w:t>d’expliquer et de réaliser les différentes étapes (et leur déroulement) de l’examen monoculaire, bioculaire et binoculaire de base ;</w:t>
      </w:r>
    </w:p>
    <w:p w14:paraId="147292CA" w14:textId="77777777" w:rsidR="000A7F64" w:rsidRDefault="00000000">
      <w:pPr>
        <w:numPr>
          <w:ilvl w:val="0"/>
          <w:numId w:val="40"/>
        </w:numPr>
        <w:spacing w:after="120"/>
        <w:jc w:val="both"/>
        <w:rPr>
          <w:bCs/>
          <w:szCs w:val="22"/>
        </w:rPr>
      </w:pPr>
      <w:r>
        <w:rPr>
          <w:bCs/>
          <w:szCs w:val="22"/>
        </w:rPr>
        <w:t>d’interpréter des résultats en vue de formuler un pré-diagnostic ;</w:t>
      </w:r>
    </w:p>
    <w:p w14:paraId="0A760B1B" w14:textId="77777777" w:rsidR="000A7F64" w:rsidRDefault="00000000">
      <w:pPr>
        <w:numPr>
          <w:ilvl w:val="0"/>
          <w:numId w:val="40"/>
        </w:numPr>
        <w:tabs>
          <w:tab w:val="num" w:pos="709"/>
        </w:tabs>
        <w:autoSpaceDE w:val="0"/>
        <w:autoSpaceDN w:val="0"/>
        <w:spacing w:after="120"/>
        <w:ind w:right="-143"/>
        <w:jc w:val="both"/>
        <w:rPr>
          <w:szCs w:val="22"/>
        </w:rPr>
      </w:pPr>
      <w:r>
        <w:rPr>
          <w:szCs w:val="22"/>
        </w:rPr>
        <w:t>d’expliquer pour chaque étape de la réfraction, le but, les moyens, les principes, les méthodes objectives et subjectives à disposition et de justifier l’interprétation des résultats.</w:t>
      </w:r>
    </w:p>
    <w:p w14:paraId="6D94B55E" w14:textId="77777777" w:rsidR="000A7F64" w:rsidRDefault="00000000">
      <w:pPr>
        <w:rPr>
          <w:szCs w:val="22"/>
        </w:rPr>
      </w:pPr>
      <w:r>
        <w:rPr>
          <w:szCs w:val="22"/>
        </w:rPr>
        <w:br w:type="page"/>
      </w:r>
    </w:p>
    <w:p w14:paraId="7CFEB794" w14:textId="77777777" w:rsidR="000A7F64" w:rsidRDefault="00000000">
      <w:pPr>
        <w:spacing w:after="120"/>
        <w:ind w:left="709" w:hanging="283"/>
        <w:jc w:val="both"/>
        <w:rPr>
          <w:b/>
          <w:szCs w:val="22"/>
        </w:rPr>
      </w:pPr>
      <w:r>
        <w:rPr>
          <w:b/>
          <w:szCs w:val="22"/>
        </w:rPr>
        <w:lastRenderedPageBreak/>
        <w:t>4.2. Microbiologie, soin et hygiène en contactologie</w:t>
      </w:r>
    </w:p>
    <w:p w14:paraId="52D5A047" w14:textId="77777777" w:rsidR="000A7F64" w:rsidRDefault="00000000">
      <w:pPr>
        <w:numPr>
          <w:ilvl w:val="0"/>
          <w:numId w:val="48"/>
        </w:numPr>
        <w:tabs>
          <w:tab w:val="clear" w:pos="1778"/>
          <w:tab w:val="num" w:pos="993"/>
        </w:tabs>
        <w:spacing w:after="120"/>
        <w:ind w:left="993" w:hanging="284"/>
        <w:jc w:val="both"/>
        <w:rPr>
          <w:szCs w:val="22"/>
        </w:rPr>
      </w:pPr>
      <w:r>
        <w:rPr>
          <w:szCs w:val="22"/>
        </w:rPr>
        <w:t>de différencier les principaux agents infectieux : bactéries, virus, champignons, protozoaires fréquemment rencontrés dans le cadre de l’utilisation des lentilles de contact et de l’emploi du matériel approprié ;</w:t>
      </w:r>
    </w:p>
    <w:p w14:paraId="687292D7" w14:textId="77777777" w:rsidR="000A7F64" w:rsidRDefault="00000000">
      <w:pPr>
        <w:numPr>
          <w:ilvl w:val="0"/>
          <w:numId w:val="48"/>
        </w:numPr>
        <w:tabs>
          <w:tab w:val="clear" w:pos="1778"/>
          <w:tab w:val="num" w:pos="993"/>
        </w:tabs>
        <w:spacing w:after="120"/>
        <w:ind w:left="993" w:hanging="284"/>
        <w:jc w:val="both"/>
        <w:rPr>
          <w:szCs w:val="22"/>
        </w:rPr>
      </w:pPr>
      <w:r>
        <w:rPr>
          <w:szCs w:val="22"/>
        </w:rPr>
        <w:t>d’énoncer les éléments fondamentaux de prévention et d'hygiène : hygiène hospitalière, hygiène des locaux, hygiène des mains, tenue professionnelle, nettoyage, désinfection … ;</w:t>
      </w:r>
    </w:p>
    <w:p w14:paraId="0E783426" w14:textId="77777777" w:rsidR="000A7F64" w:rsidRDefault="00000000">
      <w:pPr>
        <w:numPr>
          <w:ilvl w:val="0"/>
          <w:numId w:val="48"/>
        </w:numPr>
        <w:tabs>
          <w:tab w:val="clear" w:pos="1778"/>
          <w:tab w:val="num" w:pos="993"/>
        </w:tabs>
        <w:spacing w:after="120"/>
        <w:ind w:left="993" w:hanging="284"/>
        <w:jc w:val="both"/>
        <w:rPr>
          <w:szCs w:val="22"/>
        </w:rPr>
      </w:pPr>
      <w:r>
        <w:rPr>
          <w:szCs w:val="22"/>
        </w:rPr>
        <w:t>de définir un effet bactériostatique, bactéricide et un spectre d'action ;</w:t>
      </w:r>
    </w:p>
    <w:p w14:paraId="34755AD1" w14:textId="77777777" w:rsidR="000A7F64" w:rsidRDefault="00000000">
      <w:pPr>
        <w:numPr>
          <w:ilvl w:val="0"/>
          <w:numId w:val="48"/>
        </w:numPr>
        <w:tabs>
          <w:tab w:val="clear" w:pos="1778"/>
          <w:tab w:val="num" w:pos="993"/>
        </w:tabs>
        <w:spacing w:after="120"/>
        <w:ind w:left="993" w:hanging="284"/>
        <w:jc w:val="both"/>
        <w:rPr>
          <w:szCs w:val="22"/>
        </w:rPr>
      </w:pPr>
      <w:r>
        <w:rPr>
          <w:szCs w:val="22"/>
        </w:rPr>
        <w:t>de caractériser les sites et les modes d'action des différents agents antimicrobiens ;</w:t>
      </w:r>
    </w:p>
    <w:p w14:paraId="1529C292" w14:textId="77777777" w:rsidR="000A7F64" w:rsidRDefault="00000000">
      <w:pPr>
        <w:numPr>
          <w:ilvl w:val="0"/>
          <w:numId w:val="48"/>
        </w:numPr>
        <w:tabs>
          <w:tab w:val="clear" w:pos="1778"/>
          <w:tab w:val="num" w:pos="993"/>
        </w:tabs>
        <w:spacing w:after="120"/>
        <w:ind w:left="993" w:hanging="284"/>
        <w:jc w:val="both"/>
        <w:rPr>
          <w:szCs w:val="22"/>
        </w:rPr>
      </w:pPr>
      <w:r>
        <w:rPr>
          <w:szCs w:val="22"/>
        </w:rPr>
        <w:t>de différencier les caractéristiques respectives de la stérilisation et de la désinfection ;</w:t>
      </w:r>
    </w:p>
    <w:p w14:paraId="7E1A08D1" w14:textId="77777777" w:rsidR="000A7F64" w:rsidRDefault="00000000">
      <w:pPr>
        <w:numPr>
          <w:ilvl w:val="0"/>
          <w:numId w:val="48"/>
        </w:numPr>
        <w:tabs>
          <w:tab w:val="clear" w:pos="1778"/>
          <w:tab w:val="num" w:pos="993"/>
        </w:tabs>
        <w:spacing w:after="120"/>
        <w:ind w:left="993" w:hanging="284"/>
        <w:jc w:val="both"/>
        <w:rPr>
          <w:szCs w:val="22"/>
        </w:rPr>
      </w:pPr>
      <w:r>
        <w:rPr>
          <w:szCs w:val="22"/>
        </w:rPr>
        <w:t>de s'approprier les connaissances nécessaires pour l'entretien et l’hygiène adéquats aux différents types de lentilles (y compris les larmes artificielles) et de les expliquer au porteur.</w:t>
      </w:r>
    </w:p>
    <w:p w14:paraId="47D13974" w14:textId="77777777" w:rsidR="000A7F64" w:rsidRDefault="00000000">
      <w:pPr>
        <w:spacing w:after="120"/>
        <w:ind w:left="426"/>
        <w:jc w:val="both"/>
        <w:rPr>
          <w:b/>
          <w:szCs w:val="22"/>
        </w:rPr>
      </w:pPr>
      <w:r>
        <w:rPr>
          <w:b/>
          <w:szCs w:val="22"/>
        </w:rPr>
        <w:t>4.2. Laboratoire de contactologie</w:t>
      </w:r>
    </w:p>
    <w:p w14:paraId="4095F6F9" w14:textId="77777777" w:rsidR="000A7F64" w:rsidRDefault="00000000">
      <w:pPr>
        <w:numPr>
          <w:ilvl w:val="0"/>
          <w:numId w:val="45"/>
        </w:numPr>
        <w:spacing w:after="120"/>
        <w:jc w:val="both"/>
        <w:rPr>
          <w:bCs/>
          <w:szCs w:val="22"/>
          <w:lang w:val="fr-BE"/>
        </w:rPr>
      </w:pPr>
      <w:r>
        <w:rPr>
          <w:bCs/>
          <w:szCs w:val="22"/>
          <w:lang w:val="fr-BE"/>
        </w:rPr>
        <w:t>de déterminer les principaux usages des lentilles dans la pratique professionnelle ;</w:t>
      </w:r>
    </w:p>
    <w:p w14:paraId="54309482" w14:textId="77777777" w:rsidR="000A7F64" w:rsidRDefault="00000000">
      <w:pPr>
        <w:numPr>
          <w:ilvl w:val="0"/>
          <w:numId w:val="43"/>
        </w:numPr>
        <w:spacing w:after="120"/>
        <w:jc w:val="both"/>
        <w:rPr>
          <w:bCs/>
          <w:szCs w:val="22"/>
          <w:lang w:val="fr-BE"/>
        </w:rPr>
      </w:pPr>
      <w:r>
        <w:rPr>
          <w:bCs/>
          <w:szCs w:val="22"/>
          <w:lang w:val="fr-BE"/>
        </w:rPr>
        <w:t>de caractériser les différents types de lentilles (fabrication, géométrie, matériaux…) et de décrire et de classer les grandes familles de lentilles (rigides, souples, hydrogels, silicone hydrogel) ;</w:t>
      </w:r>
    </w:p>
    <w:p w14:paraId="66BE2833" w14:textId="77777777" w:rsidR="000A7F64" w:rsidRDefault="00000000">
      <w:pPr>
        <w:numPr>
          <w:ilvl w:val="0"/>
          <w:numId w:val="43"/>
        </w:numPr>
        <w:spacing w:after="120"/>
        <w:jc w:val="both"/>
        <w:rPr>
          <w:bCs/>
          <w:szCs w:val="22"/>
          <w:lang w:val="fr-BE"/>
        </w:rPr>
      </w:pPr>
      <w:r>
        <w:rPr>
          <w:bCs/>
          <w:szCs w:val="22"/>
          <w:lang w:val="fr-BE"/>
        </w:rPr>
        <w:t>d’expliquer les principes de base d’une adaptation respectant la physiologie de l'œil et de mettre en relation le choix de la lentille en fonction de l’amétropie et du type de port ;</w:t>
      </w:r>
    </w:p>
    <w:p w14:paraId="281918BA" w14:textId="77777777" w:rsidR="000A7F64" w:rsidRDefault="00000000">
      <w:pPr>
        <w:numPr>
          <w:ilvl w:val="0"/>
          <w:numId w:val="43"/>
        </w:numPr>
        <w:spacing w:after="120"/>
        <w:jc w:val="both"/>
        <w:rPr>
          <w:bCs/>
          <w:szCs w:val="22"/>
          <w:lang w:val="fr-BE"/>
        </w:rPr>
      </w:pPr>
      <w:r>
        <w:rPr>
          <w:bCs/>
          <w:szCs w:val="22"/>
          <w:lang w:val="fr-BE"/>
        </w:rPr>
        <w:t>de comparer le comportement visuel en lentilles et en lunettes ;</w:t>
      </w:r>
    </w:p>
    <w:p w14:paraId="65D65622" w14:textId="77777777" w:rsidR="000A7F64" w:rsidRDefault="00000000">
      <w:pPr>
        <w:numPr>
          <w:ilvl w:val="0"/>
          <w:numId w:val="43"/>
        </w:numPr>
        <w:spacing w:after="120"/>
        <w:jc w:val="both"/>
        <w:rPr>
          <w:szCs w:val="22"/>
        </w:rPr>
      </w:pPr>
      <w:r>
        <w:rPr>
          <w:szCs w:val="22"/>
        </w:rPr>
        <w:t>d’estimer les besoins visuels et les motivations du porteur ;</w:t>
      </w:r>
    </w:p>
    <w:p w14:paraId="6AB349E4" w14:textId="77777777" w:rsidR="000A7F64" w:rsidRDefault="00000000">
      <w:pPr>
        <w:numPr>
          <w:ilvl w:val="0"/>
          <w:numId w:val="43"/>
        </w:numPr>
        <w:spacing w:after="120"/>
        <w:jc w:val="both"/>
        <w:rPr>
          <w:szCs w:val="22"/>
        </w:rPr>
      </w:pPr>
      <w:r>
        <w:rPr>
          <w:szCs w:val="22"/>
        </w:rPr>
        <w:t>d’expliciter l’importance de la quantité et de la qualité des larmes dans le port des lentilles de contact ;</w:t>
      </w:r>
    </w:p>
    <w:p w14:paraId="7B268D1C" w14:textId="77777777" w:rsidR="000A7F64" w:rsidRDefault="00000000">
      <w:pPr>
        <w:numPr>
          <w:ilvl w:val="0"/>
          <w:numId w:val="43"/>
        </w:numPr>
        <w:spacing w:after="120"/>
        <w:jc w:val="both"/>
        <w:rPr>
          <w:szCs w:val="22"/>
        </w:rPr>
      </w:pPr>
      <w:r>
        <w:rPr>
          <w:szCs w:val="22"/>
        </w:rPr>
        <w:t>de décrire en détail les grandes familles de produits d’entretien des divers types de lentilles et d’en préciser leurs usages adéquats ;</w:t>
      </w:r>
    </w:p>
    <w:p w14:paraId="110070D9" w14:textId="77777777" w:rsidR="000A7F64" w:rsidRDefault="00000000">
      <w:pPr>
        <w:spacing w:after="120"/>
        <w:ind w:left="710"/>
        <w:jc w:val="both"/>
        <w:rPr>
          <w:i/>
          <w:szCs w:val="22"/>
        </w:rPr>
      </w:pPr>
      <w:r>
        <w:rPr>
          <w:i/>
          <w:szCs w:val="22"/>
        </w:rPr>
        <w:t>en respectant les règles d’hygiène,</w:t>
      </w:r>
    </w:p>
    <w:p w14:paraId="58F5EA1B" w14:textId="77777777" w:rsidR="000A7F64" w:rsidRDefault="00000000">
      <w:pPr>
        <w:numPr>
          <w:ilvl w:val="0"/>
          <w:numId w:val="43"/>
        </w:numPr>
        <w:spacing w:after="120"/>
        <w:jc w:val="both"/>
        <w:rPr>
          <w:szCs w:val="22"/>
        </w:rPr>
      </w:pPr>
      <w:r>
        <w:rPr>
          <w:szCs w:val="22"/>
        </w:rPr>
        <w:t>d’établir une anamnèse de base en vue d’une adaptation de lentille de contact ;</w:t>
      </w:r>
    </w:p>
    <w:p w14:paraId="6D22ED44" w14:textId="77777777" w:rsidR="000A7F64" w:rsidRDefault="00000000">
      <w:pPr>
        <w:numPr>
          <w:ilvl w:val="0"/>
          <w:numId w:val="43"/>
        </w:numPr>
        <w:spacing w:after="120"/>
        <w:jc w:val="both"/>
        <w:rPr>
          <w:szCs w:val="22"/>
        </w:rPr>
      </w:pPr>
      <w:r>
        <w:rPr>
          <w:szCs w:val="22"/>
        </w:rPr>
        <w:t>de manipuler (pose-dépose) et d’entretenir tous types de lentilles de contact.</w:t>
      </w:r>
    </w:p>
    <w:p w14:paraId="6FF53346" w14:textId="77777777" w:rsidR="000A7F64" w:rsidRDefault="00000000">
      <w:pPr>
        <w:spacing w:after="120"/>
        <w:ind w:left="426"/>
        <w:jc w:val="both"/>
        <w:rPr>
          <w:b/>
          <w:szCs w:val="22"/>
        </w:rPr>
      </w:pPr>
      <w:r>
        <w:rPr>
          <w:b/>
          <w:szCs w:val="22"/>
        </w:rPr>
        <w:t>4.3 Laboratoire de dispositifs optiques</w:t>
      </w:r>
    </w:p>
    <w:p w14:paraId="2CBD0216" w14:textId="77777777" w:rsidR="000A7F64" w:rsidRDefault="00000000">
      <w:pPr>
        <w:numPr>
          <w:ilvl w:val="0"/>
          <w:numId w:val="45"/>
        </w:numPr>
        <w:spacing w:after="120"/>
        <w:jc w:val="both"/>
        <w:rPr>
          <w:bCs/>
          <w:szCs w:val="22"/>
          <w:lang w:val="fr-BE"/>
        </w:rPr>
      </w:pPr>
      <w:r>
        <w:rPr>
          <w:bCs/>
          <w:szCs w:val="22"/>
          <w:lang w:val="fr-BE"/>
        </w:rPr>
        <w:t>de justifier en ce qui concerne les différents types de montures (métallique, plastique, nylor, percée …) les différents matériaux et leurs utilisations (matériaux naturels, métalliques, plastiques …) ;</w:t>
      </w:r>
    </w:p>
    <w:p w14:paraId="6A05D0FE" w14:textId="77777777" w:rsidR="000A7F64" w:rsidRDefault="00000000">
      <w:pPr>
        <w:numPr>
          <w:ilvl w:val="0"/>
          <w:numId w:val="45"/>
        </w:numPr>
        <w:spacing w:after="120"/>
        <w:jc w:val="both"/>
        <w:rPr>
          <w:bCs/>
          <w:szCs w:val="22"/>
          <w:lang w:val="fr-BE"/>
        </w:rPr>
      </w:pPr>
      <w:r>
        <w:rPr>
          <w:bCs/>
          <w:szCs w:val="22"/>
          <w:lang w:val="fr-BE"/>
        </w:rPr>
        <w:t xml:space="preserve">d’expliciter le fonctionnement et l’utilisation du matériel de mesure et de contrôle des verres ; </w:t>
      </w:r>
    </w:p>
    <w:p w14:paraId="7C2F99A7" w14:textId="77777777" w:rsidR="000A7F64" w:rsidRDefault="00000000">
      <w:pPr>
        <w:numPr>
          <w:ilvl w:val="0"/>
          <w:numId w:val="45"/>
        </w:numPr>
        <w:spacing w:after="120"/>
        <w:jc w:val="both"/>
        <w:rPr>
          <w:bCs/>
          <w:szCs w:val="22"/>
          <w:lang w:val="fr-BE"/>
        </w:rPr>
      </w:pPr>
      <w:r>
        <w:rPr>
          <w:bCs/>
          <w:szCs w:val="22"/>
          <w:lang w:val="fr-BE"/>
        </w:rPr>
        <w:t>de définir les puissances des verres et d'expliquer leurs mesures et leur contrôle ;</w:t>
      </w:r>
    </w:p>
    <w:p w14:paraId="4926A5C3" w14:textId="77777777" w:rsidR="000A7F64" w:rsidRDefault="00000000">
      <w:pPr>
        <w:numPr>
          <w:ilvl w:val="0"/>
          <w:numId w:val="45"/>
        </w:numPr>
        <w:spacing w:after="120"/>
        <w:jc w:val="both"/>
        <w:rPr>
          <w:bCs/>
          <w:szCs w:val="22"/>
          <w:lang w:val="fr-BE"/>
        </w:rPr>
      </w:pPr>
      <w:r>
        <w:rPr>
          <w:bCs/>
          <w:szCs w:val="22"/>
          <w:lang w:val="fr-BE"/>
        </w:rPr>
        <w:t>de citer la composition des verres minéraux et organiques, d’en préciser les utilisations, les avantages et les inconvénients ;</w:t>
      </w:r>
    </w:p>
    <w:p w14:paraId="6AB1FAAF" w14:textId="77777777" w:rsidR="000A7F64" w:rsidRDefault="00000000">
      <w:pPr>
        <w:numPr>
          <w:ilvl w:val="0"/>
          <w:numId w:val="45"/>
        </w:numPr>
        <w:spacing w:after="120"/>
        <w:jc w:val="both"/>
        <w:rPr>
          <w:bCs/>
          <w:szCs w:val="22"/>
          <w:lang w:val="fr-BE"/>
        </w:rPr>
      </w:pPr>
      <w:r>
        <w:rPr>
          <w:bCs/>
          <w:szCs w:val="22"/>
          <w:lang w:val="fr-BE"/>
        </w:rPr>
        <w:t>de citer les propriétés chimiques, physiques et optiques (indice de réfraction, nombre d'Abbe, épaisseur, densité …) ;</w:t>
      </w:r>
    </w:p>
    <w:p w14:paraId="48EB0B67" w14:textId="77777777" w:rsidR="000A7F64" w:rsidRDefault="00000000">
      <w:pPr>
        <w:numPr>
          <w:ilvl w:val="0"/>
          <w:numId w:val="45"/>
        </w:numPr>
        <w:spacing w:after="120"/>
        <w:jc w:val="both"/>
        <w:rPr>
          <w:bCs/>
          <w:szCs w:val="22"/>
          <w:lang w:val="fr-BE"/>
        </w:rPr>
      </w:pPr>
      <w:r>
        <w:rPr>
          <w:bCs/>
          <w:szCs w:val="22"/>
          <w:lang w:val="fr-BE"/>
        </w:rPr>
        <w:t>de décrire les caractéristiques physiques et optiques des différents types de verres, d’identifier les différentes géométries des surfaces et leurs implications sur la compensation. (chromatisme, saut d'image, effet prismatique, aberrations …) ;</w:t>
      </w:r>
    </w:p>
    <w:p w14:paraId="7C21439C" w14:textId="77777777" w:rsidR="000A7F64" w:rsidRDefault="00000000">
      <w:pPr>
        <w:numPr>
          <w:ilvl w:val="0"/>
          <w:numId w:val="45"/>
        </w:numPr>
        <w:spacing w:after="120"/>
        <w:jc w:val="both"/>
        <w:rPr>
          <w:bCs/>
          <w:szCs w:val="22"/>
          <w:lang w:val="fr-BE"/>
        </w:rPr>
      </w:pPr>
      <w:r>
        <w:rPr>
          <w:bCs/>
          <w:szCs w:val="22"/>
          <w:lang w:val="fr-BE"/>
        </w:rPr>
        <w:lastRenderedPageBreak/>
        <w:t>d'expliquer les différentes possibilités en matière de prismes (verres prismatiques, lentilles de Fresnel, effets prismatiques …) ;</w:t>
      </w:r>
    </w:p>
    <w:p w14:paraId="232BA5AB" w14:textId="77777777" w:rsidR="000A7F64" w:rsidRDefault="00000000">
      <w:pPr>
        <w:numPr>
          <w:ilvl w:val="0"/>
          <w:numId w:val="45"/>
        </w:numPr>
        <w:spacing w:after="120"/>
        <w:jc w:val="both"/>
        <w:rPr>
          <w:bCs/>
          <w:szCs w:val="22"/>
          <w:lang w:val="fr-BE"/>
        </w:rPr>
      </w:pPr>
      <w:r>
        <w:rPr>
          <w:bCs/>
          <w:szCs w:val="22"/>
          <w:lang w:val="fr-BE"/>
        </w:rPr>
        <w:t>d’utiliser les instruments appropriés à la mesure des verres correcteurs ;</w:t>
      </w:r>
    </w:p>
    <w:p w14:paraId="5C7F5D79" w14:textId="77777777" w:rsidR="000A7F64" w:rsidRDefault="00000000">
      <w:pPr>
        <w:numPr>
          <w:ilvl w:val="0"/>
          <w:numId w:val="45"/>
        </w:numPr>
        <w:spacing w:after="120"/>
        <w:jc w:val="both"/>
        <w:rPr>
          <w:bCs/>
          <w:szCs w:val="22"/>
          <w:lang w:val="fr-BE"/>
        </w:rPr>
      </w:pPr>
      <w:r>
        <w:rPr>
          <w:bCs/>
          <w:szCs w:val="22"/>
          <w:lang w:val="fr-BE"/>
        </w:rPr>
        <w:t>de déterminer les puissances, l’axe, la valeur du prisme ainsi que son orientation pour tous les types de verres correcteurs ;</w:t>
      </w:r>
    </w:p>
    <w:p w14:paraId="1D31C852" w14:textId="77777777" w:rsidR="000A7F64" w:rsidRDefault="00000000">
      <w:pPr>
        <w:numPr>
          <w:ilvl w:val="0"/>
          <w:numId w:val="45"/>
        </w:numPr>
        <w:spacing w:after="120"/>
        <w:jc w:val="both"/>
        <w:rPr>
          <w:bCs/>
          <w:szCs w:val="22"/>
          <w:lang w:val="fr-BE"/>
        </w:rPr>
      </w:pPr>
      <w:r>
        <w:rPr>
          <w:bCs/>
          <w:szCs w:val="22"/>
          <w:lang w:val="fr-BE"/>
        </w:rPr>
        <w:t>de noter les résultats dans le dossier du porteur.</w:t>
      </w:r>
    </w:p>
    <w:p w14:paraId="19DEB1B5" w14:textId="77777777" w:rsidR="000A7F64" w:rsidRDefault="00000000">
      <w:pPr>
        <w:rPr>
          <w:b/>
          <w:szCs w:val="22"/>
        </w:rPr>
      </w:pPr>
      <w:r>
        <w:rPr>
          <w:b/>
          <w:szCs w:val="22"/>
        </w:rPr>
        <w:br w:type="page"/>
      </w:r>
    </w:p>
    <w:p w14:paraId="0F541DE9" w14:textId="77777777" w:rsidR="000A7F64" w:rsidRDefault="00000000">
      <w:pPr>
        <w:spacing w:after="120"/>
        <w:ind w:left="426" w:hanging="426"/>
        <w:jc w:val="both"/>
        <w:rPr>
          <w:b/>
          <w:szCs w:val="22"/>
        </w:rPr>
      </w:pPr>
      <w:r>
        <w:rPr>
          <w:b/>
          <w:szCs w:val="22"/>
        </w:rPr>
        <w:lastRenderedPageBreak/>
        <w:t>5.</w:t>
      </w:r>
      <w:r>
        <w:rPr>
          <w:b/>
          <w:szCs w:val="22"/>
        </w:rPr>
        <w:tab/>
      </w:r>
      <w:r>
        <w:rPr>
          <w:b/>
          <w:caps/>
          <w:szCs w:val="22"/>
        </w:rPr>
        <w:t>Constitution des groupes ou regroupement</w:t>
      </w:r>
    </w:p>
    <w:p w14:paraId="290C2D1E" w14:textId="77777777" w:rsidR="000A7F64" w:rsidRDefault="00000000">
      <w:pPr>
        <w:spacing w:after="120"/>
        <w:ind w:left="426"/>
        <w:jc w:val="both"/>
        <w:rPr>
          <w:szCs w:val="22"/>
        </w:rPr>
      </w:pPr>
      <w:r>
        <w:rPr>
          <w:szCs w:val="22"/>
        </w:rPr>
        <w:t>Pour les activités d’enseignement « Laboratoire de réfraction », « Laboratoire de contactologie » et « Laboratoire de dispositifs optiques », il est recommandé de ne pas dépasser trois étudiants par poste de travail.</w:t>
      </w:r>
    </w:p>
    <w:p w14:paraId="532B9796" w14:textId="77777777" w:rsidR="000A7F64" w:rsidRDefault="000A7F64">
      <w:pPr>
        <w:spacing w:after="120"/>
        <w:ind w:left="567" w:hanging="141"/>
        <w:jc w:val="both"/>
        <w:rPr>
          <w:szCs w:val="22"/>
        </w:rPr>
      </w:pPr>
    </w:p>
    <w:p w14:paraId="4A633E77" w14:textId="77777777" w:rsidR="000A7F64" w:rsidRDefault="00000000">
      <w:pPr>
        <w:spacing w:after="120"/>
        <w:jc w:val="both"/>
        <w:rPr>
          <w:b/>
          <w:szCs w:val="22"/>
        </w:rPr>
      </w:pPr>
      <w:r>
        <w:rPr>
          <w:b/>
          <w:szCs w:val="22"/>
        </w:rPr>
        <w:t>6.</w:t>
      </w:r>
      <w:r>
        <w:rPr>
          <w:b/>
          <w:szCs w:val="22"/>
        </w:rPr>
        <w:tab/>
        <w:t>CHARGE(S) DE COURS</w:t>
      </w:r>
    </w:p>
    <w:p w14:paraId="5C60476D" w14:textId="77777777" w:rsidR="000A7F64" w:rsidRDefault="00000000">
      <w:pPr>
        <w:spacing w:after="120"/>
        <w:ind w:left="567" w:hanging="141"/>
        <w:jc w:val="both"/>
        <w:rPr>
          <w:szCs w:val="22"/>
        </w:rPr>
      </w:pPr>
      <w:r>
        <w:rPr>
          <w:szCs w:val="22"/>
        </w:rPr>
        <w:t>Le chargé de cours sera un enseignant ou un expert.</w:t>
      </w:r>
    </w:p>
    <w:p w14:paraId="74A10586" w14:textId="77777777" w:rsidR="000A7F64" w:rsidRDefault="00000000">
      <w:pPr>
        <w:spacing w:after="120"/>
        <w:ind w:left="426"/>
        <w:jc w:val="both"/>
        <w:rPr>
          <w:szCs w:val="22"/>
        </w:rPr>
      </w:pPr>
      <w:r>
        <w:rPr>
          <w:szCs w:val="22"/>
        </w:rPr>
        <w:t>L’expert devra justifier de compétences particulières issues d’une expérience professionnelle actualisée en relation avec la charge de cours qui lui est attribuée.</w:t>
      </w:r>
    </w:p>
    <w:p w14:paraId="605DD938" w14:textId="77777777" w:rsidR="000A7F64" w:rsidRDefault="000A7F64">
      <w:pPr>
        <w:spacing w:after="120"/>
        <w:ind w:left="709" w:hanging="283"/>
        <w:jc w:val="both"/>
        <w:rPr>
          <w:szCs w:val="22"/>
        </w:rPr>
      </w:pPr>
    </w:p>
    <w:p w14:paraId="0B6316C8" w14:textId="77777777" w:rsidR="000A7F64" w:rsidRDefault="00000000">
      <w:pPr>
        <w:pStyle w:val="Notedebasdepage"/>
        <w:tabs>
          <w:tab w:val="left" w:pos="284"/>
        </w:tabs>
        <w:spacing w:after="120"/>
        <w:jc w:val="both"/>
        <w:rPr>
          <w:b/>
          <w:szCs w:val="22"/>
        </w:rPr>
      </w:pPr>
      <w:r>
        <w:rPr>
          <w:b/>
          <w:szCs w:val="22"/>
        </w:rPr>
        <w:t>7.</w:t>
      </w:r>
      <w:r>
        <w:rPr>
          <w:b/>
          <w:szCs w:val="22"/>
        </w:rPr>
        <w:tab/>
        <w:t>HORAIRE MINIMUM DE L’UNITE D’ENSEIGNEMENT</w:t>
      </w:r>
    </w:p>
    <w:p w14:paraId="736DBD89" w14:textId="77777777" w:rsidR="000A7F64" w:rsidRDefault="000A7F64">
      <w:pPr>
        <w:ind w:left="426"/>
        <w:rPr>
          <w:b/>
        </w:rPr>
      </w:pPr>
    </w:p>
    <w:tbl>
      <w:tblPr>
        <w:tblW w:w="0" w:type="auto"/>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19"/>
        <w:gridCol w:w="1418"/>
        <w:gridCol w:w="992"/>
        <w:gridCol w:w="1701"/>
      </w:tblGrid>
      <w:tr w:rsidR="000A7F64" w14:paraId="29028E27" w14:textId="77777777">
        <w:tc>
          <w:tcPr>
            <w:tcW w:w="4819" w:type="dxa"/>
          </w:tcPr>
          <w:p w14:paraId="540D2A87" w14:textId="77777777" w:rsidR="000A7F64" w:rsidRDefault="000A7F64">
            <w:pPr>
              <w:ind w:left="71"/>
              <w:rPr>
                <w:szCs w:val="22"/>
              </w:rPr>
            </w:pPr>
          </w:p>
          <w:p w14:paraId="18255D54" w14:textId="77777777" w:rsidR="000A7F64" w:rsidRDefault="00000000">
            <w:pPr>
              <w:pStyle w:val="Titre8"/>
              <w:ind w:hanging="71"/>
              <w:rPr>
                <w:sz w:val="22"/>
                <w:szCs w:val="22"/>
              </w:rPr>
            </w:pPr>
            <w:r>
              <w:rPr>
                <w:sz w:val="22"/>
                <w:szCs w:val="22"/>
              </w:rPr>
              <w:t>7.1. Dénomination des cours</w:t>
            </w:r>
          </w:p>
          <w:p w14:paraId="6C7A22A6" w14:textId="77777777" w:rsidR="000A7F64" w:rsidRDefault="000A7F64">
            <w:pPr>
              <w:ind w:left="71"/>
              <w:rPr>
                <w:szCs w:val="22"/>
              </w:rPr>
            </w:pPr>
          </w:p>
        </w:tc>
        <w:tc>
          <w:tcPr>
            <w:tcW w:w="1418" w:type="dxa"/>
          </w:tcPr>
          <w:p w14:paraId="249030EB" w14:textId="77777777" w:rsidR="000A7F64" w:rsidRDefault="000A7F64">
            <w:pPr>
              <w:jc w:val="center"/>
              <w:rPr>
                <w:b/>
                <w:szCs w:val="22"/>
              </w:rPr>
            </w:pPr>
          </w:p>
          <w:p w14:paraId="4AB16F87" w14:textId="77777777" w:rsidR="000A7F64" w:rsidRDefault="00000000">
            <w:pPr>
              <w:jc w:val="center"/>
              <w:rPr>
                <w:b/>
                <w:szCs w:val="22"/>
              </w:rPr>
            </w:pPr>
            <w:r>
              <w:rPr>
                <w:b/>
                <w:szCs w:val="22"/>
              </w:rPr>
              <w:t>Classement des cours</w:t>
            </w:r>
          </w:p>
        </w:tc>
        <w:tc>
          <w:tcPr>
            <w:tcW w:w="992" w:type="dxa"/>
          </w:tcPr>
          <w:p w14:paraId="141064D0" w14:textId="77777777" w:rsidR="000A7F64" w:rsidRDefault="000A7F64">
            <w:pPr>
              <w:rPr>
                <w:b/>
                <w:szCs w:val="22"/>
              </w:rPr>
            </w:pPr>
          </w:p>
          <w:p w14:paraId="53F84013" w14:textId="77777777" w:rsidR="000A7F64" w:rsidRDefault="00000000">
            <w:pPr>
              <w:jc w:val="center"/>
              <w:rPr>
                <w:b/>
                <w:szCs w:val="22"/>
              </w:rPr>
            </w:pPr>
            <w:r>
              <w:rPr>
                <w:b/>
                <w:szCs w:val="22"/>
              </w:rPr>
              <w:t>Code U</w:t>
            </w:r>
          </w:p>
        </w:tc>
        <w:tc>
          <w:tcPr>
            <w:tcW w:w="1701" w:type="dxa"/>
          </w:tcPr>
          <w:p w14:paraId="75BF01CD" w14:textId="77777777" w:rsidR="000A7F64" w:rsidRDefault="000A7F64">
            <w:pPr>
              <w:jc w:val="center"/>
              <w:rPr>
                <w:b/>
                <w:szCs w:val="22"/>
              </w:rPr>
            </w:pPr>
          </w:p>
          <w:p w14:paraId="3BB4FAB4" w14:textId="77777777" w:rsidR="000A7F64" w:rsidRDefault="00000000">
            <w:pPr>
              <w:jc w:val="center"/>
              <w:rPr>
                <w:b/>
                <w:szCs w:val="22"/>
              </w:rPr>
            </w:pPr>
            <w:r>
              <w:rPr>
                <w:b/>
                <w:szCs w:val="22"/>
              </w:rPr>
              <w:t xml:space="preserve">Nombre de périodes </w:t>
            </w:r>
          </w:p>
        </w:tc>
      </w:tr>
      <w:tr w:rsidR="000A7F64" w14:paraId="7437C170" w14:textId="77777777">
        <w:tc>
          <w:tcPr>
            <w:tcW w:w="4819" w:type="dxa"/>
            <w:tcBorders>
              <w:bottom w:val="single" w:sz="4" w:space="0" w:color="auto"/>
            </w:tcBorders>
          </w:tcPr>
          <w:p w14:paraId="621441F0" w14:textId="77777777" w:rsidR="000A7F64" w:rsidRDefault="00000000">
            <w:pPr>
              <w:rPr>
                <w:szCs w:val="22"/>
              </w:rPr>
            </w:pPr>
            <w:r>
              <w:rPr>
                <w:szCs w:val="22"/>
              </w:rPr>
              <w:t>Laboratoire de réfraction</w:t>
            </w:r>
          </w:p>
        </w:tc>
        <w:tc>
          <w:tcPr>
            <w:tcW w:w="1418" w:type="dxa"/>
            <w:tcBorders>
              <w:bottom w:val="single" w:sz="4" w:space="0" w:color="auto"/>
            </w:tcBorders>
          </w:tcPr>
          <w:p w14:paraId="3E3270E0" w14:textId="77777777" w:rsidR="000A7F64" w:rsidRDefault="00000000">
            <w:pPr>
              <w:jc w:val="center"/>
              <w:rPr>
                <w:szCs w:val="22"/>
              </w:rPr>
            </w:pPr>
            <w:r>
              <w:rPr>
                <w:szCs w:val="22"/>
              </w:rPr>
              <w:t>CT</w:t>
            </w:r>
          </w:p>
        </w:tc>
        <w:tc>
          <w:tcPr>
            <w:tcW w:w="992" w:type="dxa"/>
            <w:tcBorders>
              <w:bottom w:val="single" w:sz="4" w:space="0" w:color="auto"/>
            </w:tcBorders>
          </w:tcPr>
          <w:p w14:paraId="30210F4D" w14:textId="77777777" w:rsidR="000A7F64" w:rsidRDefault="00000000">
            <w:pPr>
              <w:jc w:val="center"/>
              <w:rPr>
                <w:szCs w:val="22"/>
              </w:rPr>
            </w:pPr>
            <w:r>
              <w:rPr>
                <w:szCs w:val="22"/>
              </w:rPr>
              <w:t>S</w:t>
            </w:r>
          </w:p>
        </w:tc>
        <w:tc>
          <w:tcPr>
            <w:tcW w:w="1701" w:type="dxa"/>
            <w:tcBorders>
              <w:bottom w:val="single" w:sz="4" w:space="0" w:color="auto"/>
            </w:tcBorders>
          </w:tcPr>
          <w:p w14:paraId="7F54D336" w14:textId="77777777" w:rsidR="000A7F64" w:rsidRDefault="00000000">
            <w:pPr>
              <w:pStyle w:val="Notedebasdepage"/>
              <w:tabs>
                <w:tab w:val="right" w:pos="968"/>
              </w:tabs>
              <w:jc w:val="center"/>
              <w:rPr>
                <w:szCs w:val="22"/>
              </w:rPr>
            </w:pPr>
            <w:r>
              <w:rPr>
                <w:szCs w:val="22"/>
              </w:rPr>
              <w:t>34</w:t>
            </w:r>
          </w:p>
        </w:tc>
      </w:tr>
      <w:tr w:rsidR="000A7F64" w14:paraId="605EFA15" w14:textId="77777777">
        <w:tc>
          <w:tcPr>
            <w:tcW w:w="4819" w:type="dxa"/>
            <w:tcBorders>
              <w:top w:val="single" w:sz="4" w:space="0" w:color="auto"/>
              <w:bottom w:val="single" w:sz="4" w:space="0" w:color="auto"/>
            </w:tcBorders>
          </w:tcPr>
          <w:p w14:paraId="1A04EB96" w14:textId="77777777" w:rsidR="000A7F64" w:rsidRDefault="00000000">
            <w:pPr>
              <w:rPr>
                <w:szCs w:val="22"/>
              </w:rPr>
            </w:pPr>
            <w:r>
              <w:rPr>
                <w:szCs w:val="22"/>
              </w:rPr>
              <w:t>Microbiologie, soin et hygiène en contactologie</w:t>
            </w:r>
          </w:p>
        </w:tc>
        <w:tc>
          <w:tcPr>
            <w:tcW w:w="1418" w:type="dxa"/>
            <w:tcBorders>
              <w:top w:val="single" w:sz="4" w:space="0" w:color="auto"/>
              <w:bottom w:val="single" w:sz="4" w:space="0" w:color="auto"/>
            </w:tcBorders>
          </w:tcPr>
          <w:p w14:paraId="49CEA3BF" w14:textId="77777777" w:rsidR="000A7F64" w:rsidRDefault="00000000">
            <w:pPr>
              <w:jc w:val="center"/>
              <w:rPr>
                <w:szCs w:val="22"/>
              </w:rPr>
            </w:pPr>
            <w:r>
              <w:rPr>
                <w:szCs w:val="22"/>
              </w:rPr>
              <w:t>CT</w:t>
            </w:r>
          </w:p>
        </w:tc>
        <w:tc>
          <w:tcPr>
            <w:tcW w:w="992" w:type="dxa"/>
            <w:tcBorders>
              <w:top w:val="single" w:sz="4" w:space="0" w:color="auto"/>
              <w:bottom w:val="single" w:sz="4" w:space="0" w:color="auto"/>
            </w:tcBorders>
          </w:tcPr>
          <w:p w14:paraId="176CB074" w14:textId="77777777" w:rsidR="000A7F64" w:rsidRDefault="00000000">
            <w:pPr>
              <w:jc w:val="center"/>
              <w:rPr>
                <w:szCs w:val="22"/>
              </w:rPr>
            </w:pPr>
            <w:r>
              <w:rPr>
                <w:szCs w:val="22"/>
              </w:rPr>
              <w:t>B</w:t>
            </w:r>
          </w:p>
        </w:tc>
        <w:tc>
          <w:tcPr>
            <w:tcW w:w="1701" w:type="dxa"/>
            <w:tcBorders>
              <w:top w:val="single" w:sz="4" w:space="0" w:color="auto"/>
              <w:bottom w:val="single" w:sz="4" w:space="0" w:color="auto"/>
            </w:tcBorders>
          </w:tcPr>
          <w:p w14:paraId="3FBA125B" w14:textId="77777777" w:rsidR="000A7F64" w:rsidRDefault="00000000">
            <w:pPr>
              <w:pStyle w:val="Notedebasdepage"/>
              <w:tabs>
                <w:tab w:val="right" w:pos="968"/>
              </w:tabs>
              <w:jc w:val="center"/>
              <w:rPr>
                <w:szCs w:val="22"/>
              </w:rPr>
            </w:pPr>
            <w:r>
              <w:rPr>
                <w:szCs w:val="22"/>
              </w:rPr>
              <w:t>16</w:t>
            </w:r>
          </w:p>
        </w:tc>
      </w:tr>
      <w:tr w:rsidR="000A7F64" w14:paraId="186B8EF0" w14:textId="77777777">
        <w:tc>
          <w:tcPr>
            <w:tcW w:w="4819" w:type="dxa"/>
            <w:tcBorders>
              <w:top w:val="single" w:sz="4" w:space="0" w:color="auto"/>
              <w:bottom w:val="nil"/>
            </w:tcBorders>
          </w:tcPr>
          <w:p w14:paraId="36ACED58" w14:textId="77777777" w:rsidR="000A7F64" w:rsidRDefault="00000000">
            <w:pPr>
              <w:rPr>
                <w:szCs w:val="22"/>
              </w:rPr>
            </w:pPr>
            <w:r>
              <w:rPr>
                <w:szCs w:val="22"/>
              </w:rPr>
              <w:t>Laboratoire de contactologie</w:t>
            </w:r>
          </w:p>
        </w:tc>
        <w:tc>
          <w:tcPr>
            <w:tcW w:w="1418" w:type="dxa"/>
            <w:tcBorders>
              <w:top w:val="single" w:sz="4" w:space="0" w:color="auto"/>
              <w:bottom w:val="nil"/>
            </w:tcBorders>
          </w:tcPr>
          <w:p w14:paraId="231A0A29" w14:textId="77777777" w:rsidR="000A7F64" w:rsidRDefault="00000000">
            <w:pPr>
              <w:jc w:val="center"/>
              <w:rPr>
                <w:szCs w:val="22"/>
              </w:rPr>
            </w:pPr>
            <w:r>
              <w:rPr>
                <w:szCs w:val="22"/>
              </w:rPr>
              <w:t>CT</w:t>
            </w:r>
          </w:p>
        </w:tc>
        <w:tc>
          <w:tcPr>
            <w:tcW w:w="992" w:type="dxa"/>
            <w:tcBorders>
              <w:top w:val="single" w:sz="4" w:space="0" w:color="auto"/>
              <w:bottom w:val="nil"/>
            </w:tcBorders>
          </w:tcPr>
          <w:p w14:paraId="39047B6C" w14:textId="77777777" w:rsidR="000A7F64" w:rsidRDefault="00000000">
            <w:pPr>
              <w:jc w:val="center"/>
              <w:rPr>
                <w:szCs w:val="22"/>
              </w:rPr>
            </w:pPr>
            <w:r>
              <w:rPr>
                <w:szCs w:val="22"/>
              </w:rPr>
              <w:t>S</w:t>
            </w:r>
          </w:p>
        </w:tc>
        <w:tc>
          <w:tcPr>
            <w:tcW w:w="1701" w:type="dxa"/>
            <w:tcBorders>
              <w:top w:val="single" w:sz="4" w:space="0" w:color="auto"/>
              <w:bottom w:val="nil"/>
            </w:tcBorders>
          </w:tcPr>
          <w:p w14:paraId="7BFF9E5F" w14:textId="77777777" w:rsidR="000A7F64" w:rsidRDefault="00000000">
            <w:pPr>
              <w:pStyle w:val="Notedebasdepage"/>
              <w:tabs>
                <w:tab w:val="right" w:pos="968"/>
              </w:tabs>
              <w:jc w:val="center"/>
              <w:rPr>
                <w:szCs w:val="22"/>
              </w:rPr>
            </w:pPr>
            <w:r>
              <w:rPr>
                <w:szCs w:val="22"/>
              </w:rPr>
              <w:t>22</w:t>
            </w:r>
          </w:p>
        </w:tc>
      </w:tr>
      <w:tr w:rsidR="000A7F64" w14:paraId="4D9AA846" w14:textId="77777777">
        <w:tc>
          <w:tcPr>
            <w:tcW w:w="4819" w:type="dxa"/>
            <w:tcBorders>
              <w:top w:val="single" w:sz="4" w:space="0" w:color="auto"/>
              <w:bottom w:val="nil"/>
            </w:tcBorders>
          </w:tcPr>
          <w:p w14:paraId="71573A5E" w14:textId="77777777" w:rsidR="000A7F64" w:rsidRDefault="00000000">
            <w:pPr>
              <w:rPr>
                <w:szCs w:val="22"/>
              </w:rPr>
            </w:pPr>
            <w:r>
              <w:rPr>
                <w:szCs w:val="22"/>
              </w:rPr>
              <w:t>Laboratoire de dispositifs optiques</w:t>
            </w:r>
          </w:p>
        </w:tc>
        <w:tc>
          <w:tcPr>
            <w:tcW w:w="1418" w:type="dxa"/>
            <w:tcBorders>
              <w:top w:val="single" w:sz="4" w:space="0" w:color="auto"/>
              <w:bottom w:val="nil"/>
            </w:tcBorders>
          </w:tcPr>
          <w:p w14:paraId="3A67164B" w14:textId="77777777" w:rsidR="000A7F64" w:rsidRDefault="00000000">
            <w:pPr>
              <w:jc w:val="center"/>
              <w:rPr>
                <w:szCs w:val="22"/>
              </w:rPr>
            </w:pPr>
            <w:r>
              <w:rPr>
                <w:szCs w:val="22"/>
              </w:rPr>
              <w:t>CT</w:t>
            </w:r>
          </w:p>
        </w:tc>
        <w:tc>
          <w:tcPr>
            <w:tcW w:w="992" w:type="dxa"/>
            <w:tcBorders>
              <w:top w:val="single" w:sz="4" w:space="0" w:color="auto"/>
              <w:bottom w:val="nil"/>
            </w:tcBorders>
          </w:tcPr>
          <w:p w14:paraId="1FCF15B0" w14:textId="77777777" w:rsidR="000A7F64" w:rsidRDefault="00000000">
            <w:pPr>
              <w:jc w:val="center"/>
              <w:rPr>
                <w:szCs w:val="22"/>
              </w:rPr>
            </w:pPr>
            <w:r>
              <w:rPr>
                <w:szCs w:val="22"/>
              </w:rPr>
              <w:t>S</w:t>
            </w:r>
          </w:p>
        </w:tc>
        <w:tc>
          <w:tcPr>
            <w:tcW w:w="1701" w:type="dxa"/>
            <w:tcBorders>
              <w:top w:val="single" w:sz="4" w:space="0" w:color="auto"/>
              <w:bottom w:val="nil"/>
            </w:tcBorders>
          </w:tcPr>
          <w:p w14:paraId="667FBDA1" w14:textId="77777777" w:rsidR="000A7F64" w:rsidRDefault="00000000">
            <w:pPr>
              <w:pStyle w:val="Notedebasdepage"/>
              <w:tabs>
                <w:tab w:val="right" w:pos="968"/>
              </w:tabs>
              <w:jc w:val="center"/>
              <w:rPr>
                <w:szCs w:val="22"/>
              </w:rPr>
            </w:pPr>
            <w:r>
              <w:rPr>
                <w:szCs w:val="22"/>
              </w:rPr>
              <w:t>24</w:t>
            </w:r>
          </w:p>
        </w:tc>
      </w:tr>
      <w:tr w:rsidR="000A7F64" w14:paraId="5D41F8A1" w14:textId="77777777">
        <w:trPr>
          <w:cantSplit/>
        </w:trPr>
        <w:tc>
          <w:tcPr>
            <w:tcW w:w="6237" w:type="dxa"/>
            <w:gridSpan w:val="2"/>
            <w:tcBorders>
              <w:bottom w:val="single" w:sz="12" w:space="0" w:color="auto"/>
              <w:right w:val="nil"/>
            </w:tcBorders>
          </w:tcPr>
          <w:p w14:paraId="413656A7" w14:textId="77777777" w:rsidR="000A7F64" w:rsidRDefault="00000000">
            <w:pPr>
              <w:pStyle w:val="Notedebasdepage"/>
              <w:rPr>
                <w:szCs w:val="22"/>
              </w:rPr>
            </w:pPr>
            <w:r>
              <w:rPr>
                <w:b/>
                <w:szCs w:val="22"/>
              </w:rPr>
              <w:t>7.2. Part d’autonomie</w:t>
            </w:r>
          </w:p>
        </w:tc>
        <w:tc>
          <w:tcPr>
            <w:tcW w:w="992" w:type="dxa"/>
            <w:tcBorders>
              <w:bottom w:val="single" w:sz="12" w:space="0" w:color="auto"/>
              <w:right w:val="nil"/>
            </w:tcBorders>
          </w:tcPr>
          <w:p w14:paraId="5CA71A9C" w14:textId="77777777" w:rsidR="000A7F64" w:rsidRDefault="00000000">
            <w:pPr>
              <w:jc w:val="center"/>
              <w:rPr>
                <w:szCs w:val="22"/>
              </w:rPr>
            </w:pPr>
            <w:r>
              <w:rPr>
                <w:szCs w:val="22"/>
              </w:rPr>
              <w:t>P</w:t>
            </w:r>
          </w:p>
        </w:tc>
        <w:tc>
          <w:tcPr>
            <w:tcW w:w="1701" w:type="dxa"/>
            <w:tcBorders>
              <w:bottom w:val="single" w:sz="12" w:space="0" w:color="auto"/>
            </w:tcBorders>
          </w:tcPr>
          <w:p w14:paraId="11B4B9A0" w14:textId="77777777" w:rsidR="000A7F64" w:rsidRDefault="00000000">
            <w:pPr>
              <w:pStyle w:val="Texte"/>
              <w:tabs>
                <w:tab w:val="right" w:pos="968"/>
              </w:tabs>
              <w:jc w:val="center"/>
              <w:rPr>
                <w:rFonts w:ascii="Times New Roman" w:hAnsi="Times New Roman"/>
                <w:noProof w:val="0"/>
                <w:szCs w:val="22"/>
              </w:rPr>
            </w:pPr>
            <w:r>
              <w:rPr>
                <w:rFonts w:ascii="Times New Roman" w:hAnsi="Times New Roman"/>
                <w:noProof w:val="0"/>
                <w:szCs w:val="22"/>
              </w:rPr>
              <w:t>24</w:t>
            </w:r>
          </w:p>
        </w:tc>
      </w:tr>
      <w:tr w:rsidR="000A7F64" w14:paraId="72419AE8" w14:textId="77777777">
        <w:trPr>
          <w:cantSplit/>
        </w:trPr>
        <w:tc>
          <w:tcPr>
            <w:tcW w:w="6237" w:type="dxa"/>
            <w:gridSpan w:val="2"/>
            <w:tcBorders>
              <w:top w:val="single" w:sz="12" w:space="0" w:color="auto"/>
              <w:bottom w:val="single" w:sz="12" w:space="0" w:color="auto"/>
              <w:right w:val="nil"/>
            </w:tcBorders>
          </w:tcPr>
          <w:p w14:paraId="46EC1998" w14:textId="77777777" w:rsidR="000A7F64" w:rsidRDefault="00000000">
            <w:pPr>
              <w:pStyle w:val="Notedebasdepage"/>
              <w:rPr>
                <w:b/>
                <w:szCs w:val="22"/>
              </w:rPr>
            </w:pPr>
            <w:r>
              <w:rPr>
                <w:b/>
                <w:szCs w:val="22"/>
              </w:rPr>
              <w:t>Total des périodes</w:t>
            </w:r>
          </w:p>
        </w:tc>
        <w:tc>
          <w:tcPr>
            <w:tcW w:w="992" w:type="dxa"/>
            <w:tcBorders>
              <w:top w:val="single" w:sz="12" w:space="0" w:color="auto"/>
              <w:left w:val="nil"/>
              <w:bottom w:val="single" w:sz="12" w:space="0" w:color="auto"/>
              <w:right w:val="nil"/>
            </w:tcBorders>
          </w:tcPr>
          <w:p w14:paraId="6A9EC5A4" w14:textId="77777777" w:rsidR="000A7F64" w:rsidRDefault="000A7F64">
            <w:pPr>
              <w:jc w:val="center"/>
              <w:rPr>
                <w:b/>
                <w:szCs w:val="22"/>
              </w:rPr>
            </w:pPr>
          </w:p>
        </w:tc>
        <w:tc>
          <w:tcPr>
            <w:tcW w:w="1701" w:type="dxa"/>
            <w:tcBorders>
              <w:top w:val="single" w:sz="12" w:space="0" w:color="auto"/>
              <w:bottom w:val="single" w:sz="12" w:space="0" w:color="auto"/>
            </w:tcBorders>
          </w:tcPr>
          <w:p w14:paraId="68111438" w14:textId="77777777" w:rsidR="000A7F64"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120</w:t>
            </w:r>
          </w:p>
        </w:tc>
      </w:tr>
      <w:tr w:rsidR="000A7F64" w14:paraId="13E61FD7" w14:textId="77777777">
        <w:trPr>
          <w:cantSplit/>
        </w:trPr>
        <w:tc>
          <w:tcPr>
            <w:tcW w:w="6237" w:type="dxa"/>
            <w:gridSpan w:val="2"/>
            <w:tcBorders>
              <w:top w:val="single" w:sz="12" w:space="0" w:color="auto"/>
              <w:right w:val="nil"/>
            </w:tcBorders>
          </w:tcPr>
          <w:p w14:paraId="59E0AC11" w14:textId="77777777" w:rsidR="000A7F64" w:rsidRDefault="00000000">
            <w:pPr>
              <w:pStyle w:val="Notedebasdepage"/>
              <w:rPr>
                <w:b/>
                <w:szCs w:val="22"/>
              </w:rPr>
            </w:pPr>
            <w:r>
              <w:rPr>
                <w:b/>
                <w:szCs w:val="22"/>
              </w:rPr>
              <w:t>Nombre d’ECTS</w:t>
            </w:r>
          </w:p>
        </w:tc>
        <w:tc>
          <w:tcPr>
            <w:tcW w:w="992" w:type="dxa"/>
            <w:tcBorders>
              <w:top w:val="single" w:sz="12" w:space="0" w:color="auto"/>
              <w:left w:val="nil"/>
              <w:right w:val="nil"/>
            </w:tcBorders>
          </w:tcPr>
          <w:p w14:paraId="1B35F6B3" w14:textId="77777777" w:rsidR="000A7F64" w:rsidRDefault="000A7F64">
            <w:pPr>
              <w:jc w:val="center"/>
              <w:rPr>
                <w:b/>
                <w:szCs w:val="22"/>
              </w:rPr>
            </w:pPr>
          </w:p>
        </w:tc>
        <w:tc>
          <w:tcPr>
            <w:tcW w:w="1701" w:type="dxa"/>
            <w:tcBorders>
              <w:top w:val="single" w:sz="12" w:space="0" w:color="auto"/>
            </w:tcBorders>
          </w:tcPr>
          <w:p w14:paraId="0045E16F" w14:textId="77777777" w:rsidR="000A7F64"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8</w:t>
            </w:r>
          </w:p>
        </w:tc>
      </w:tr>
    </w:tbl>
    <w:p w14:paraId="7E603DA4" w14:textId="77777777" w:rsidR="000A7F64" w:rsidRDefault="000A7F64"/>
    <w:sectPr w:rsidR="000A7F64">
      <w:headerReference w:type="even" r:id="rId8"/>
      <w:headerReference w:type="default" r:id="rId9"/>
      <w:footerReference w:type="even" r:id="rId10"/>
      <w:footerReference w:type="default" r:id="rId11"/>
      <w:headerReference w:type="first" r:id="rId12"/>
      <w:footerReference w:type="first" r:id="rId13"/>
      <w:pgSz w:w="11907" w:h="16840"/>
      <w:pgMar w:top="1418" w:right="1417" w:bottom="1418"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410C" w14:textId="77777777" w:rsidR="00DE0147" w:rsidRDefault="00DE0147">
      <w:r>
        <w:separator/>
      </w:r>
    </w:p>
  </w:endnote>
  <w:endnote w:type="continuationSeparator" w:id="0">
    <w:p w14:paraId="440E921D" w14:textId="77777777" w:rsidR="00DE0147" w:rsidRDefault="00DE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erif">
    <w:altName w:val="Cambria"/>
    <w:panose1 w:val="040005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4E71" w14:textId="77777777" w:rsidR="000A7F64" w:rsidRDefault="000A7F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F636" w14:textId="77777777" w:rsidR="000A7F64" w:rsidRDefault="00000000">
    <w:pPr>
      <w:pStyle w:val="Pieddepage"/>
      <w:rPr>
        <w:color w:val="002060"/>
        <w:sz w:val="20"/>
      </w:rPr>
    </w:pPr>
    <w:r>
      <w:rPr>
        <w:color w:val="002060"/>
        <w:sz w:val="20"/>
      </w:rPr>
      <w:t>Base de la réfraction et de la contactologie</w:t>
    </w:r>
    <w:r>
      <w:rPr>
        <w:color w:val="002060"/>
        <w:sz w:val="20"/>
      </w:rPr>
      <w:tab/>
    </w:r>
    <w:r>
      <w:rPr>
        <w:color w:val="002060"/>
        <w:sz w:val="20"/>
      </w:rPr>
      <w:tab/>
      <w:t xml:space="preserve">Page </w:t>
    </w:r>
    <w:r>
      <w:rPr>
        <w:bCs/>
        <w:color w:val="002060"/>
        <w:sz w:val="20"/>
      </w:rPr>
      <w:fldChar w:fldCharType="begin"/>
    </w:r>
    <w:r>
      <w:rPr>
        <w:bCs/>
        <w:color w:val="002060"/>
        <w:sz w:val="20"/>
      </w:rPr>
      <w:instrText>PAGE</w:instrText>
    </w:r>
    <w:r>
      <w:rPr>
        <w:bCs/>
        <w:color w:val="002060"/>
        <w:sz w:val="20"/>
      </w:rPr>
      <w:fldChar w:fldCharType="separate"/>
    </w:r>
    <w:r>
      <w:rPr>
        <w:bCs/>
        <w:noProof/>
        <w:color w:val="002060"/>
        <w:sz w:val="20"/>
      </w:rPr>
      <w:t>6</w:t>
    </w:r>
    <w:r>
      <w:rPr>
        <w:bCs/>
        <w:color w:val="002060"/>
        <w:sz w:val="20"/>
      </w:rPr>
      <w:fldChar w:fldCharType="end"/>
    </w:r>
    <w:r>
      <w:rPr>
        <w:color w:val="002060"/>
        <w:sz w:val="20"/>
      </w:rPr>
      <w:t xml:space="preserve"> sur </w:t>
    </w:r>
    <w:r>
      <w:rPr>
        <w:bCs/>
        <w:color w:val="002060"/>
        <w:sz w:val="20"/>
      </w:rPr>
      <w:fldChar w:fldCharType="begin"/>
    </w:r>
    <w:r>
      <w:rPr>
        <w:bCs/>
        <w:color w:val="002060"/>
        <w:sz w:val="20"/>
      </w:rPr>
      <w:instrText>NUMPAGES</w:instrText>
    </w:r>
    <w:r>
      <w:rPr>
        <w:bCs/>
        <w:color w:val="002060"/>
        <w:sz w:val="20"/>
      </w:rPr>
      <w:fldChar w:fldCharType="separate"/>
    </w:r>
    <w:r>
      <w:rPr>
        <w:bCs/>
        <w:noProof/>
        <w:color w:val="002060"/>
        <w:sz w:val="20"/>
      </w:rPr>
      <w:t>6</w:t>
    </w:r>
    <w:r>
      <w:rPr>
        <w:bCs/>
        <w:color w:val="00206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E946" w14:textId="77777777" w:rsidR="000A7F64" w:rsidRDefault="000A7F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B45C" w14:textId="77777777" w:rsidR="00DE0147" w:rsidRDefault="00DE0147">
      <w:r>
        <w:separator/>
      </w:r>
    </w:p>
  </w:footnote>
  <w:footnote w:type="continuationSeparator" w:id="0">
    <w:p w14:paraId="25295FD6" w14:textId="77777777" w:rsidR="00DE0147" w:rsidRDefault="00DE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E1C5" w14:textId="77777777" w:rsidR="000A7F64" w:rsidRDefault="000A7F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4F01" w14:textId="77777777" w:rsidR="000A7F64" w:rsidRDefault="000A7F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B950" w14:textId="77777777" w:rsidR="000A7F64" w:rsidRDefault="000A7F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A64AC4"/>
    <w:lvl w:ilvl="0">
      <w:start w:val="1"/>
      <w:numFmt w:val="bullet"/>
      <w:pStyle w:val="rubriq"/>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D402426"/>
    <w:lvl w:ilvl="0">
      <w:start w:val="1"/>
      <w:numFmt w:val="bullet"/>
      <w:pStyle w:val="Listepuces5"/>
      <w:lvlText w:val=""/>
      <w:lvlJc w:val="left"/>
      <w:pPr>
        <w:tabs>
          <w:tab w:val="num" w:pos="926"/>
        </w:tabs>
        <w:ind w:left="926" w:hanging="360"/>
      </w:pPr>
      <w:rPr>
        <w:rFonts w:ascii="Symbol" w:hAnsi="Symbol" w:hint="default"/>
      </w:rPr>
    </w:lvl>
  </w:abstractNum>
  <w:abstractNum w:abstractNumId="2" w15:restartNumberingAfterBreak="0">
    <w:nsid w:val="00434971"/>
    <w:multiLevelType w:val="hybridMultilevel"/>
    <w:tmpl w:val="80081524"/>
    <w:lvl w:ilvl="0" w:tplc="5BDA2412">
      <w:numFmt w:val="bullet"/>
      <w:lvlText w:val=""/>
      <w:lvlJc w:val="left"/>
      <w:pPr>
        <w:ind w:left="1428"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 w15:restartNumberingAfterBreak="0">
    <w:nsid w:val="01C627B6"/>
    <w:multiLevelType w:val="singleLevel"/>
    <w:tmpl w:val="67C45D48"/>
    <w:lvl w:ilvl="0">
      <w:numFmt w:val="bullet"/>
      <w:lvlText w:val=""/>
      <w:lvlJc w:val="left"/>
      <w:pPr>
        <w:tabs>
          <w:tab w:val="num" w:pos="1778"/>
        </w:tabs>
        <w:ind w:left="1701" w:hanging="283"/>
      </w:pPr>
      <w:rPr>
        <w:rFonts w:ascii="Symbol" w:hAnsi="Symbol" w:hint="default"/>
        <w:b w:val="0"/>
        <w:i w:val="0"/>
        <w:caps w:val="0"/>
        <w:strike w:val="0"/>
        <w:dstrike w:val="0"/>
        <w:vanish w:val="0"/>
        <w:color w:val="000000"/>
        <w:sz w:val="1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9854B8"/>
    <w:multiLevelType w:val="singleLevel"/>
    <w:tmpl w:val="DB8AD978"/>
    <w:lvl w:ilvl="0">
      <w:numFmt w:val="bullet"/>
      <w:lvlText w:val=""/>
      <w:lvlJc w:val="left"/>
      <w:pPr>
        <w:tabs>
          <w:tab w:val="num" w:pos="1778"/>
        </w:tabs>
        <w:ind w:left="1701" w:hanging="283"/>
      </w:pPr>
      <w:rPr>
        <w:rFonts w:ascii="Symbol" w:hAnsi="Symbol" w:hint="default"/>
        <w:sz w:val="22"/>
      </w:rPr>
    </w:lvl>
  </w:abstractNum>
  <w:abstractNum w:abstractNumId="5" w15:restartNumberingAfterBreak="0">
    <w:nsid w:val="10C62703"/>
    <w:multiLevelType w:val="hybridMultilevel"/>
    <w:tmpl w:val="B00C517A"/>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1826AFC"/>
    <w:multiLevelType w:val="hybridMultilevel"/>
    <w:tmpl w:val="2F145D5A"/>
    <w:lvl w:ilvl="0" w:tplc="5FDE33F2">
      <w:start w:val="1"/>
      <w:numFmt w:val="bullet"/>
      <w:lvlText w:val=""/>
      <w:lvlJc w:val="left"/>
      <w:pPr>
        <w:tabs>
          <w:tab w:val="num" w:pos="1352"/>
        </w:tabs>
        <w:ind w:left="1352"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5B532A"/>
    <w:multiLevelType w:val="singleLevel"/>
    <w:tmpl w:val="14068934"/>
    <w:lvl w:ilvl="0">
      <w:start w:val="1"/>
      <w:numFmt w:val="bullet"/>
      <w:pStyle w:val="Listepuces2"/>
      <w:lvlText w:val=""/>
      <w:lvlJc w:val="left"/>
      <w:pPr>
        <w:tabs>
          <w:tab w:val="num" w:pos="1211"/>
        </w:tabs>
        <w:ind w:left="1134" w:hanging="283"/>
      </w:pPr>
      <w:rPr>
        <w:rFonts w:ascii="Symbol" w:hAnsi="Symbol" w:hint="default"/>
        <w:sz w:val="18"/>
      </w:rPr>
    </w:lvl>
  </w:abstractNum>
  <w:abstractNum w:abstractNumId="8" w15:restartNumberingAfterBreak="0">
    <w:nsid w:val="175D7213"/>
    <w:multiLevelType w:val="hybridMultilevel"/>
    <w:tmpl w:val="07D2851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8CC7496"/>
    <w:multiLevelType w:val="hybridMultilevel"/>
    <w:tmpl w:val="FD00A98E"/>
    <w:lvl w:ilvl="0" w:tplc="92B80C04">
      <w:start w:val="1"/>
      <w:numFmt w:val="bullet"/>
      <w:lvlText w:val=""/>
      <w:lvlJc w:val="left"/>
      <w:pPr>
        <w:ind w:left="1146" w:hanging="360"/>
      </w:pPr>
      <w:rPr>
        <w:rFonts w:ascii="Symbol" w:hAnsi="Symbol" w:hint="default"/>
        <w:sz w:val="22"/>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0" w15:restartNumberingAfterBreak="0">
    <w:nsid w:val="18E407A7"/>
    <w:multiLevelType w:val="hybridMultilevel"/>
    <w:tmpl w:val="9288D276"/>
    <w:lvl w:ilvl="0" w:tplc="5BDA2412">
      <w:numFmt w:val="bullet"/>
      <w:lvlText w:val=""/>
      <w:lvlJc w:val="left"/>
      <w:pPr>
        <w:ind w:left="1571"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1" w15:restartNumberingAfterBreak="0">
    <w:nsid w:val="1C745449"/>
    <w:multiLevelType w:val="singleLevel"/>
    <w:tmpl w:val="E6DA00DC"/>
    <w:lvl w:ilvl="0">
      <w:start w:val="1"/>
      <w:numFmt w:val="bullet"/>
      <w:lvlText w:val=""/>
      <w:lvlJc w:val="left"/>
      <w:pPr>
        <w:tabs>
          <w:tab w:val="num" w:pos="1494"/>
        </w:tabs>
        <w:ind w:left="1418" w:hanging="284"/>
      </w:pPr>
      <w:rPr>
        <w:rFonts w:ascii="Symbol" w:hAnsi="Symbol" w:hint="default"/>
        <w:sz w:val="18"/>
      </w:rPr>
    </w:lvl>
  </w:abstractNum>
  <w:abstractNum w:abstractNumId="12" w15:restartNumberingAfterBreak="0">
    <w:nsid w:val="1C9E0126"/>
    <w:multiLevelType w:val="hybridMultilevel"/>
    <w:tmpl w:val="535EB1FE"/>
    <w:lvl w:ilvl="0" w:tplc="5BDA2412">
      <w:numFmt w:val="bullet"/>
      <w:lvlText w:val=""/>
      <w:lvlJc w:val="left"/>
      <w:pPr>
        <w:ind w:left="1068"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3A83802">
      <w:start w:val="1"/>
      <w:numFmt w:val="bullet"/>
      <w:lvlText w:val=""/>
      <w:lvlJc w:val="left"/>
      <w:pPr>
        <w:ind w:left="1210" w:hanging="360"/>
      </w:pPr>
      <w:rPr>
        <w:rFonts w:ascii="Symbol" w:hAnsi="Symbol" w:hint="default"/>
        <w:sz w:val="22"/>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3" w15:restartNumberingAfterBreak="0">
    <w:nsid w:val="1D020388"/>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20AD485D"/>
    <w:multiLevelType w:val="singleLevel"/>
    <w:tmpl w:val="F176EC2E"/>
    <w:lvl w:ilvl="0">
      <w:numFmt w:val="bullet"/>
      <w:pStyle w:val="TPU2"/>
      <w:lvlText w:val=""/>
      <w:lvlJc w:val="left"/>
      <w:pPr>
        <w:tabs>
          <w:tab w:val="num" w:pos="1040"/>
        </w:tabs>
        <w:ind w:left="794" w:hanging="11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90321EE"/>
    <w:multiLevelType w:val="hybridMultilevel"/>
    <w:tmpl w:val="CF00E3FA"/>
    <w:lvl w:ilvl="0" w:tplc="92B80C04">
      <w:start w:val="1"/>
      <w:numFmt w:val="bullet"/>
      <w:lvlText w:val=""/>
      <w:lvlJc w:val="left"/>
      <w:pPr>
        <w:ind w:left="1146" w:hanging="360"/>
      </w:pPr>
      <w:rPr>
        <w:rFonts w:ascii="Symbol" w:hAnsi="Symbol" w:hint="default"/>
        <w:sz w:val="22"/>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6" w15:restartNumberingAfterBreak="0">
    <w:nsid w:val="2B411FD6"/>
    <w:multiLevelType w:val="hybridMultilevel"/>
    <w:tmpl w:val="770A3B1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0711964"/>
    <w:multiLevelType w:val="hybridMultilevel"/>
    <w:tmpl w:val="A034836C"/>
    <w:lvl w:ilvl="0" w:tplc="5BDA2412">
      <w:numFmt w:val="bullet"/>
      <w:lvlText w:val=""/>
      <w:lvlJc w:val="left"/>
      <w:pPr>
        <w:ind w:left="1428"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8" w15:restartNumberingAfterBreak="0">
    <w:nsid w:val="33AE59A2"/>
    <w:multiLevelType w:val="singleLevel"/>
    <w:tmpl w:val="29AABFC4"/>
    <w:lvl w:ilvl="0">
      <w:numFmt w:val="bullet"/>
      <w:lvlText w:val=""/>
      <w:lvlJc w:val="left"/>
      <w:pPr>
        <w:tabs>
          <w:tab w:val="num" w:pos="1778"/>
        </w:tabs>
        <w:ind w:left="1701" w:hanging="283"/>
      </w:pPr>
      <w:rPr>
        <w:rFonts w:ascii="Symbol" w:hAnsi="Symbol" w:hint="default"/>
        <w:sz w:val="22"/>
      </w:rPr>
    </w:lvl>
  </w:abstractNum>
  <w:abstractNum w:abstractNumId="19" w15:restartNumberingAfterBreak="0">
    <w:nsid w:val="392E551A"/>
    <w:multiLevelType w:val="hybridMultilevel"/>
    <w:tmpl w:val="19CADEBC"/>
    <w:lvl w:ilvl="0" w:tplc="F3A83802">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C641B15"/>
    <w:multiLevelType w:val="singleLevel"/>
    <w:tmpl w:val="5BDA2412"/>
    <w:lvl w:ilvl="0">
      <w:numFmt w:val="bullet"/>
      <w:pStyle w:val="Listepuces"/>
      <w:lvlText w:val=""/>
      <w:lvlJc w:val="left"/>
      <w:pPr>
        <w:tabs>
          <w:tab w:val="num" w:pos="644"/>
        </w:tabs>
        <w:ind w:left="510" w:hanging="226"/>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CEA2B06"/>
    <w:multiLevelType w:val="hybridMultilevel"/>
    <w:tmpl w:val="A080D294"/>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3D1042D0"/>
    <w:multiLevelType w:val="singleLevel"/>
    <w:tmpl w:val="82D46D38"/>
    <w:lvl w:ilvl="0">
      <w:start w:val="3"/>
      <w:numFmt w:val="bullet"/>
      <w:lvlText w:val=""/>
      <w:lvlJc w:val="left"/>
      <w:pPr>
        <w:tabs>
          <w:tab w:val="num" w:pos="1913"/>
        </w:tabs>
        <w:ind w:left="1913" w:hanging="360"/>
      </w:pPr>
      <w:rPr>
        <w:rFonts w:ascii="Symbol" w:hAnsi="Symbol" w:hint="default"/>
        <w:sz w:val="10"/>
      </w:rPr>
    </w:lvl>
  </w:abstractNum>
  <w:abstractNum w:abstractNumId="23" w15:restartNumberingAfterBreak="0">
    <w:nsid w:val="43100F2F"/>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4" w15:restartNumberingAfterBreak="0">
    <w:nsid w:val="4345719D"/>
    <w:multiLevelType w:val="singleLevel"/>
    <w:tmpl w:val="1F4E7930"/>
    <w:lvl w:ilvl="0">
      <w:numFmt w:val="bullet"/>
      <w:lvlText w:val=""/>
      <w:lvlJc w:val="left"/>
      <w:pPr>
        <w:tabs>
          <w:tab w:val="num" w:pos="1211"/>
        </w:tabs>
        <w:ind w:left="1134" w:hanging="283"/>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77A6A01"/>
    <w:multiLevelType w:val="singleLevel"/>
    <w:tmpl w:val="1F4E7930"/>
    <w:lvl w:ilvl="0">
      <w:numFmt w:val="bullet"/>
      <w:lvlText w:val=""/>
      <w:lvlJc w:val="left"/>
      <w:pPr>
        <w:tabs>
          <w:tab w:val="num" w:pos="1211"/>
        </w:tabs>
        <w:ind w:left="1134" w:hanging="283"/>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84703D2"/>
    <w:multiLevelType w:val="singleLevel"/>
    <w:tmpl w:val="5FDE33F2"/>
    <w:lvl w:ilvl="0">
      <w:start w:val="1"/>
      <w:numFmt w:val="bullet"/>
      <w:lvlText w:val=""/>
      <w:lvlJc w:val="left"/>
      <w:pPr>
        <w:tabs>
          <w:tab w:val="num" w:pos="1352"/>
        </w:tabs>
        <w:ind w:left="1352" w:hanging="360"/>
      </w:pPr>
      <w:rPr>
        <w:rFonts w:ascii="Symbol" w:hAnsi="Symbol" w:hint="default"/>
        <w:sz w:val="22"/>
      </w:rPr>
    </w:lvl>
  </w:abstractNum>
  <w:abstractNum w:abstractNumId="27" w15:restartNumberingAfterBreak="0">
    <w:nsid w:val="4D561AC3"/>
    <w:multiLevelType w:val="hybridMultilevel"/>
    <w:tmpl w:val="B4A239AA"/>
    <w:lvl w:ilvl="0" w:tplc="5BDA2412">
      <w:numFmt w:val="bullet"/>
      <w:lvlText w:val=""/>
      <w:lvlJc w:val="left"/>
      <w:pPr>
        <w:ind w:left="1428"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8" w15:restartNumberingAfterBreak="0">
    <w:nsid w:val="4D5F0282"/>
    <w:multiLevelType w:val="hybridMultilevel"/>
    <w:tmpl w:val="B8588150"/>
    <w:lvl w:ilvl="0" w:tplc="5BDA2412">
      <w:numFmt w:val="bullet"/>
      <w:lvlText w:val=""/>
      <w:lvlJc w:val="left"/>
      <w:pPr>
        <w:ind w:left="1428"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9" w15:restartNumberingAfterBreak="0">
    <w:nsid w:val="52392C59"/>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30" w15:restartNumberingAfterBreak="0">
    <w:nsid w:val="5A7C0B00"/>
    <w:multiLevelType w:val="hybridMultilevel"/>
    <w:tmpl w:val="4EE62918"/>
    <w:lvl w:ilvl="0" w:tplc="92B80C04">
      <w:start w:val="1"/>
      <w:numFmt w:val="bullet"/>
      <w:lvlText w:val=""/>
      <w:lvlJc w:val="left"/>
      <w:pPr>
        <w:ind w:left="1146" w:hanging="360"/>
      </w:pPr>
      <w:rPr>
        <w:rFonts w:ascii="Symbol" w:hAnsi="Symbol" w:hint="default"/>
        <w:sz w:val="22"/>
      </w:rPr>
    </w:lvl>
    <w:lvl w:ilvl="1" w:tplc="080C0003">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1"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32" w15:restartNumberingAfterBreak="0">
    <w:nsid w:val="5D8D3EDD"/>
    <w:multiLevelType w:val="singleLevel"/>
    <w:tmpl w:val="C9DEE674"/>
    <w:lvl w:ilvl="0">
      <w:start w:val="1"/>
      <w:numFmt w:val="bullet"/>
      <w:pStyle w:val="Listepuces4"/>
      <w:lvlText w:val=""/>
      <w:lvlJc w:val="left"/>
      <w:pPr>
        <w:tabs>
          <w:tab w:val="num" w:pos="360"/>
        </w:tabs>
        <w:ind w:left="360" w:hanging="360"/>
      </w:pPr>
      <w:rPr>
        <w:rFonts w:ascii="Symbol" w:hAnsi="Symbol" w:hint="default"/>
      </w:rPr>
    </w:lvl>
  </w:abstractNum>
  <w:abstractNum w:abstractNumId="33" w15:restartNumberingAfterBreak="0">
    <w:nsid w:val="5F0767C8"/>
    <w:multiLevelType w:val="singleLevel"/>
    <w:tmpl w:val="6D280D64"/>
    <w:lvl w:ilvl="0">
      <w:numFmt w:val="bullet"/>
      <w:lvlText w:val=""/>
      <w:lvlJc w:val="left"/>
      <w:pPr>
        <w:tabs>
          <w:tab w:val="num" w:pos="927"/>
        </w:tabs>
        <w:ind w:left="850" w:hanging="283"/>
      </w:pPr>
      <w:rPr>
        <w:rFonts w:ascii="Symbol" w:hAnsi="Symbo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714441F"/>
    <w:multiLevelType w:val="singleLevel"/>
    <w:tmpl w:val="92B80C04"/>
    <w:lvl w:ilvl="0">
      <w:start w:val="1"/>
      <w:numFmt w:val="bullet"/>
      <w:lvlText w:val=""/>
      <w:lvlJc w:val="left"/>
      <w:pPr>
        <w:tabs>
          <w:tab w:val="num" w:pos="502"/>
        </w:tabs>
        <w:ind w:left="502" w:hanging="360"/>
      </w:pPr>
      <w:rPr>
        <w:rFonts w:ascii="Symbol" w:hAnsi="Symbol" w:hint="default"/>
        <w:sz w:val="22"/>
      </w:rPr>
    </w:lvl>
  </w:abstractNum>
  <w:abstractNum w:abstractNumId="35" w15:restartNumberingAfterBreak="0">
    <w:nsid w:val="68C87B72"/>
    <w:multiLevelType w:val="hybridMultilevel"/>
    <w:tmpl w:val="4B02F1C0"/>
    <w:lvl w:ilvl="0" w:tplc="5BDA2412">
      <w:numFmt w:val="bullet"/>
      <w:lvlText w:val=""/>
      <w:lvlJc w:val="left"/>
      <w:pPr>
        <w:ind w:left="720"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BE62DB6"/>
    <w:multiLevelType w:val="hybridMultilevel"/>
    <w:tmpl w:val="C9CADF78"/>
    <w:lvl w:ilvl="0" w:tplc="92B80C04">
      <w:start w:val="1"/>
      <w:numFmt w:val="bullet"/>
      <w:lvlText w:val=""/>
      <w:lvlJc w:val="left"/>
      <w:pPr>
        <w:ind w:left="1146" w:hanging="360"/>
      </w:pPr>
      <w:rPr>
        <w:rFonts w:ascii="Symbol" w:hAnsi="Symbol" w:hint="default"/>
        <w:sz w:val="22"/>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7" w15:restartNumberingAfterBreak="0">
    <w:nsid w:val="6CCC21EA"/>
    <w:multiLevelType w:val="hybridMultilevel"/>
    <w:tmpl w:val="94D64580"/>
    <w:lvl w:ilvl="0" w:tplc="5BDA2412">
      <w:numFmt w:val="bullet"/>
      <w:lvlText w:val=""/>
      <w:lvlJc w:val="left"/>
      <w:pPr>
        <w:ind w:left="1428"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8" w15:restartNumberingAfterBreak="0">
    <w:nsid w:val="70023A6C"/>
    <w:multiLevelType w:val="hybridMultilevel"/>
    <w:tmpl w:val="1CE8401E"/>
    <w:lvl w:ilvl="0" w:tplc="080C0001">
      <w:start w:val="1"/>
      <w:numFmt w:val="bullet"/>
      <w:lvlText w:val=""/>
      <w:lvlJc w:val="left"/>
      <w:pPr>
        <w:tabs>
          <w:tab w:val="num" w:pos="1068"/>
        </w:tabs>
        <w:ind w:left="1068" w:hanging="360"/>
      </w:pPr>
      <w:rPr>
        <w:rFonts w:ascii="Symbol" w:hAnsi="Symbol" w:hint="default"/>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0D43351"/>
    <w:multiLevelType w:val="singleLevel"/>
    <w:tmpl w:val="1F4E7930"/>
    <w:lvl w:ilvl="0">
      <w:numFmt w:val="bullet"/>
      <w:lvlText w:val=""/>
      <w:lvlJc w:val="left"/>
      <w:pPr>
        <w:tabs>
          <w:tab w:val="num" w:pos="1211"/>
        </w:tabs>
        <w:ind w:left="1134" w:hanging="283"/>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653118C"/>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41" w15:restartNumberingAfterBreak="0">
    <w:nsid w:val="76654436"/>
    <w:multiLevelType w:val="hybridMultilevel"/>
    <w:tmpl w:val="5EC06384"/>
    <w:lvl w:ilvl="0" w:tplc="815663BA">
      <w:numFmt w:val="bullet"/>
      <w:lvlText w:val="•"/>
      <w:lvlJc w:val="left"/>
      <w:pPr>
        <w:ind w:left="786" w:hanging="360"/>
      </w:pPr>
      <w:rPr>
        <w:rFonts w:ascii="Times New Roman" w:eastAsia="Times New Roman" w:hAnsi="Times New Roman"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42" w15:restartNumberingAfterBreak="0">
    <w:nsid w:val="7A085BD5"/>
    <w:multiLevelType w:val="singleLevel"/>
    <w:tmpl w:val="80EEA54C"/>
    <w:lvl w:ilvl="0">
      <w:start w:val="1"/>
      <w:numFmt w:val="decimal"/>
      <w:pStyle w:val="souschap"/>
      <w:lvlText w:val="%1."/>
      <w:lvlJc w:val="left"/>
      <w:pPr>
        <w:tabs>
          <w:tab w:val="num" w:pos="854"/>
        </w:tabs>
        <w:ind w:left="854" w:hanging="570"/>
      </w:pPr>
      <w:rPr>
        <w:rFonts w:hint="default"/>
      </w:rPr>
    </w:lvl>
  </w:abstractNum>
  <w:abstractNum w:abstractNumId="43" w15:restartNumberingAfterBreak="0">
    <w:nsid w:val="7D737D22"/>
    <w:multiLevelType w:val="hybridMultilevel"/>
    <w:tmpl w:val="C7E2E564"/>
    <w:lvl w:ilvl="0" w:tplc="5BDA2412">
      <w:numFmt w:val="bullet"/>
      <w:lvlText w:val=""/>
      <w:lvlJc w:val="left"/>
      <w:pPr>
        <w:ind w:left="1428"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4" w15:restartNumberingAfterBreak="0">
    <w:nsid w:val="7D7E13B8"/>
    <w:multiLevelType w:val="singleLevel"/>
    <w:tmpl w:val="14068934"/>
    <w:lvl w:ilvl="0">
      <w:start w:val="1"/>
      <w:numFmt w:val="bullet"/>
      <w:pStyle w:val="Listepuces3"/>
      <w:lvlText w:val=""/>
      <w:lvlJc w:val="left"/>
      <w:pPr>
        <w:tabs>
          <w:tab w:val="num" w:pos="1211"/>
        </w:tabs>
        <w:ind w:left="1134" w:hanging="283"/>
      </w:pPr>
      <w:rPr>
        <w:rFonts w:ascii="Symbol" w:hAnsi="Symbol" w:hint="default"/>
        <w:sz w:val="18"/>
      </w:rPr>
    </w:lvl>
  </w:abstractNum>
  <w:abstractNum w:abstractNumId="45" w15:restartNumberingAfterBreak="0">
    <w:nsid w:val="7D933CA6"/>
    <w:multiLevelType w:val="hybridMultilevel"/>
    <w:tmpl w:val="2ACC5B22"/>
    <w:lvl w:ilvl="0" w:tplc="92B80C04">
      <w:start w:val="1"/>
      <w:numFmt w:val="bullet"/>
      <w:lvlText w:val=""/>
      <w:lvlJc w:val="left"/>
      <w:pPr>
        <w:ind w:left="720" w:hanging="360"/>
      </w:pPr>
      <w:rPr>
        <w:rFonts w:ascii="Symbol" w:hAnsi="Symbol" w:hint="default"/>
        <w:sz w:val="22"/>
      </w:rPr>
    </w:lvl>
    <w:lvl w:ilvl="1" w:tplc="ABC2BD40">
      <w:start w:val="1"/>
      <w:numFmt w:val="bullet"/>
      <w:lvlText w:val=""/>
      <w:lvlJc w:val="left"/>
      <w:pPr>
        <w:ind w:left="1440" w:hanging="360"/>
      </w:pPr>
      <w:rPr>
        <w:rFonts w:ascii="Symbol" w:hAnsi="Symbo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F0B22C3"/>
    <w:multiLevelType w:val="hybridMultilevel"/>
    <w:tmpl w:val="6F520B72"/>
    <w:lvl w:ilvl="0" w:tplc="308CC88E">
      <w:numFmt w:val="bullet"/>
      <w:lvlText w:val="•"/>
      <w:lvlJc w:val="left"/>
      <w:pPr>
        <w:ind w:left="846" w:hanging="420"/>
      </w:pPr>
      <w:rPr>
        <w:rFonts w:ascii="Times New Roman" w:eastAsia="Times New Roman" w:hAnsi="Times New Roman"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num w:numId="1" w16cid:durableId="103379883">
    <w:abstractNumId w:val="1"/>
  </w:num>
  <w:num w:numId="2" w16cid:durableId="934245803">
    <w:abstractNumId w:val="0"/>
  </w:num>
  <w:num w:numId="3" w16cid:durableId="1143700042">
    <w:abstractNumId w:val="31"/>
  </w:num>
  <w:num w:numId="4" w16cid:durableId="560218374">
    <w:abstractNumId w:val="20"/>
  </w:num>
  <w:num w:numId="5" w16cid:durableId="1134635531">
    <w:abstractNumId w:val="32"/>
  </w:num>
  <w:num w:numId="6" w16cid:durableId="1560021896">
    <w:abstractNumId w:val="7"/>
  </w:num>
  <w:num w:numId="7" w16cid:durableId="1580092697">
    <w:abstractNumId w:val="44"/>
  </w:num>
  <w:num w:numId="8" w16cid:durableId="231280072">
    <w:abstractNumId w:val="42"/>
  </w:num>
  <w:num w:numId="9" w16cid:durableId="754713828">
    <w:abstractNumId w:val="14"/>
  </w:num>
  <w:num w:numId="10" w16cid:durableId="845562148">
    <w:abstractNumId w:val="25"/>
  </w:num>
  <w:num w:numId="11" w16cid:durableId="633218083">
    <w:abstractNumId w:val="26"/>
  </w:num>
  <w:num w:numId="12" w16cid:durableId="1870944923">
    <w:abstractNumId w:val="23"/>
  </w:num>
  <w:num w:numId="13" w16cid:durableId="188185156">
    <w:abstractNumId w:val="40"/>
  </w:num>
  <w:num w:numId="14" w16cid:durableId="430006694">
    <w:abstractNumId w:val="34"/>
  </w:num>
  <w:num w:numId="15" w16cid:durableId="788207017">
    <w:abstractNumId w:val="39"/>
  </w:num>
  <w:num w:numId="16" w16cid:durableId="708454824">
    <w:abstractNumId w:val="3"/>
  </w:num>
  <w:num w:numId="17" w16cid:durableId="1660576259">
    <w:abstractNumId w:val="13"/>
  </w:num>
  <w:num w:numId="18" w16cid:durableId="1407801611">
    <w:abstractNumId w:val="24"/>
  </w:num>
  <w:num w:numId="19" w16cid:durableId="2058165596">
    <w:abstractNumId w:val="22"/>
  </w:num>
  <w:num w:numId="20" w16cid:durableId="1075936136">
    <w:abstractNumId w:val="18"/>
  </w:num>
  <w:num w:numId="21" w16cid:durableId="1033847316">
    <w:abstractNumId w:val="11"/>
  </w:num>
  <w:num w:numId="22" w16cid:durableId="900214914">
    <w:abstractNumId w:val="19"/>
  </w:num>
  <w:num w:numId="23" w16cid:durableId="896009606">
    <w:abstractNumId w:val="16"/>
  </w:num>
  <w:num w:numId="24" w16cid:durableId="1824814801">
    <w:abstractNumId w:val="5"/>
  </w:num>
  <w:num w:numId="25" w16cid:durableId="1554342713">
    <w:abstractNumId w:val="8"/>
  </w:num>
  <w:num w:numId="26" w16cid:durableId="1765569857">
    <w:abstractNumId w:val="10"/>
  </w:num>
  <w:num w:numId="27" w16cid:durableId="126163744">
    <w:abstractNumId w:val="21"/>
  </w:num>
  <w:num w:numId="28" w16cid:durableId="1249078106">
    <w:abstractNumId w:val="2"/>
  </w:num>
  <w:num w:numId="29" w16cid:durableId="742534733">
    <w:abstractNumId w:val="28"/>
  </w:num>
  <w:num w:numId="30" w16cid:durableId="360282894">
    <w:abstractNumId w:val="43"/>
  </w:num>
  <w:num w:numId="31" w16cid:durableId="918516921">
    <w:abstractNumId w:val="27"/>
  </w:num>
  <w:num w:numId="32" w16cid:durableId="27031863">
    <w:abstractNumId w:val="17"/>
  </w:num>
  <w:num w:numId="33" w16cid:durableId="1894273635">
    <w:abstractNumId w:val="12"/>
  </w:num>
  <w:num w:numId="34" w16cid:durableId="2003777814">
    <w:abstractNumId w:val="37"/>
  </w:num>
  <w:num w:numId="35" w16cid:durableId="918170330">
    <w:abstractNumId w:val="35"/>
  </w:num>
  <w:num w:numId="36" w16cid:durableId="337778578">
    <w:abstractNumId w:val="29"/>
  </w:num>
  <w:num w:numId="37" w16cid:durableId="447238808">
    <w:abstractNumId w:val="40"/>
  </w:num>
  <w:num w:numId="38" w16cid:durableId="1447310208">
    <w:abstractNumId w:val="38"/>
  </w:num>
  <w:num w:numId="39" w16cid:durableId="1995841065">
    <w:abstractNumId w:val="33"/>
  </w:num>
  <w:num w:numId="40" w16cid:durableId="1192842926">
    <w:abstractNumId w:val="36"/>
  </w:num>
  <w:num w:numId="41" w16cid:durableId="1514761333">
    <w:abstractNumId w:val="41"/>
  </w:num>
  <w:num w:numId="42" w16cid:durableId="1378505046">
    <w:abstractNumId w:val="9"/>
  </w:num>
  <w:num w:numId="43" w16cid:durableId="2124377462">
    <w:abstractNumId w:val="30"/>
  </w:num>
  <w:num w:numId="44" w16cid:durableId="585042994">
    <w:abstractNumId w:val="46"/>
  </w:num>
  <w:num w:numId="45" w16cid:durableId="1773547965">
    <w:abstractNumId w:val="15"/>
  </w:num>
  <w:num w:numId="46" w16cid:durableId="694573331">
    <w:abstractNumId w:val="45"/>
  </w:num>
  <w:num w:numId="47" w16cid:durableId="1707365705">
    <w:abstractNumId w:val="6"/>
  </w:num>
  <w:num w:numId="48" w16cid:durableId="17715616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64"/>
    <w:rsid w:val="000A7F64"/>
    <w:rsid w:val="006C506D"/>
    <w:rsid w:val="00DE01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E72C8D1"/>
  <w15:chartTrackingRefBased/>
  <w15:docId w15:val="{897A045E-0F6A-46B5-BC4A-DA7A4B8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fr-FR" w:eastAsia="fr-FR"/>
    </w:rPr>
  </w:style>
  <w:style w:type="paragraph" w:styleId="Titre1">
    <w:name w:val="heading 1"/>
    <w:basedOn w:val="Normal"/>
    <w:next w:val="Normal"/>
    <w:qFormat/>
    <w:pPr>
      <w:keepNext/>
      <w:ind w:left="426"/>
      <w:jc w:val="both"/>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sz w:val="32"/>
    </w:rPr>
  </w:style>
  <w:style w:type="paragraph" w:styleId="Titre4">
    <w:name w:val="heading 4"/>
    <w:basedOn w:val="Normal"/>
    <w:next w:val="Normal"/>
    <w:qFormat/>
    <w:pPr>
      <w:keepNext/>
      <w:spacing w:before="240" w:after="60"/>
      <w:outlineLvl w:val="3"/>
    </w:pPr>
    <w:rPr>
      <w:rFonts w:ascii="Arial" w:hAnsi="Arial"/>
      <w:b/>
      <w:sz w:val="24"/>
    </w:rPr>
  </w:style>
  <w:style w:type="paragraph" w:styleId="Titre5">
    <w:name w:val="heading 5"/>
    <w:basedOn w:val="Normal"/>
    <w:next w:val="Normal"/>
    <w:qFormat/>
    <w:pPr>
      <w:spacing w:before="240" w:after="60"/>
      <w:outlineLvl w:val="4"/>
    </w:pPr>
  </w:style>
  <w:style w:type="paragraph" w:styleId="Titre6">
    <w:name w:val="heading 6"/>
    <w:basedOn w:val="Normal"/>
    <w:next w:val="Normal"/>
    <w:qFormat/>
    <w:pPr>
      <w:spacing w:before="240" w:after="60"/>
      <w:outlineLvl w:val="5"/>
    </w:pPr>
    <w:rPr>
      <w:i/>
    </w:rPr>
  </w:style>
  <w:style w:type="paragraph" w:styleId="Titre7">
    <w:name w:val="heading 7"/>
    <w:basedOn w:val="Normal"/>
    <w:next w:val="Normal"/>
    <w:qFormat/>
    <w:pPr>
      <w:keepNext/>
      <w:ind w:left="567"/>
      <w:outlineLvl w:val="6"/>
    </w:pPr>
    <w:rPr>
      <w:u w:val="single"/>
    </w:rPr>
  </w:style>
  <w:style w:type="paragraph" w:styleId="Titre8">
    <w:name w:val="heading 8"/>
    <w:basedOn w:val="Normal"/>
    <w:next w:val="Normal"/>
    <w:qFormat/>
    <w:pPr>
      <w:keepNext/>
      <w:ind w:left="71"/>
      <w:outlineLvl w:val="7"/>
    </w:pPr>
    <w:rPr>
      <w:b/>
      <w:sz w:val="20"/>
    </w:rPr>
  </w:style>
  <w:style w:type="paragraph" w:styleId="Titre9">
    <w:name w:val="heading 9"/>
    <w:basedOn w:val="Normal"/>
    <w:next w:val="Normal"/>
    <w:qFormat/>
    <w:pPr>
      <w:keepNext/>
      <w:spacing w:line="360" w:lineRule="auto"/>
      <w:jc w:val="center"/>
      <w:outlineLvl w:val="8"/>
    </w:pPr>
    <w:rPr>
      <w:b/>
      <w: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Pr>
      <w:rFonts w:ascii="MS Serif" w:hAnsi="MS Serif"/>
      <w:noProof/>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Retraitcorpsdetexte">
    <w:name w:val="Body Text Indent"/>
    <w:basedOn w:val="Normal"/>
    <w:pPr>
      <w:tabs>
        <w:tab w:val="decimal" w:pos="57"/>
        <w:tab w:val="decimal" w:pos="510"/>
      </w:tabs>
      <w:spacing w:before="120" w:after="120"/>
      <w:ind w:left="567" w:right="510" w:hanging="57"/>
      <w:outlineLvl w:val="1"/>
    </w:pPr>
    <w:rPr>
      <w:i/>
    </w:rPr>
  </w:style>
  <w:style w:type="paragraph" w:styleId="Corpsdetexte">
    <w:name w:val="Body Text"/>
    <w:basedOn w:val="Normal"/>
    <w:pPr>
      <w:tabs>
        <w:tab w:val="decimal" w:pos="851"/>
      </w:tabs>
      <w:spacing w:after="120"/>
      <w:ind w:left="907" w:right="-510" w:hanging="113"/>
    </w:pPr>
  </w:style>
  <w:style w:type="paragraph" w:styleId="Listepuces3">
    <w:name w:val="List Bullet 3"/>
    <w:basedOn w:val="Normal"/>
    <w:autoRedefine/>
    <w:pPr>
      <w:numPr>
        <w:numId w:val="7"/>
      </w:numPr>
      <w:tabs>
        <w:tab w:val="decimal" w:pos="845"/>
        <w:tab w:val="decimal" w:pos="1128"/>
        <w:tab w:val="num" w:pos="1494"/>
      </w:tabs>
      <w:ind w:left="1418" w:hanging="284"/>
    </w:pPr>
  </w:style>
  <w:style w:type="paragraph" w:styleId="Listepuces">
    <w:name w:val="List Bullet"/>
    <w:basedOn w:val="Normal"/>
    <w:autoRedefine/>
    <w:pPr>
      <w:numPr>
        <w:numId w:val="4"/>
      </w:numPr>
      <w:tabs>
        <w:tab w:val="num" w:pos="0"/>
        <w:tab w:val="num" w:pos="435"/>
        <w:tab w:val="num" w:pos="709"/>
      </w:tabs>
      <w:ind w:left="360" w:hanging="360"/>
    </w:pPr>
  </w:style>
  <w:style w:type="character" w:styleId="Lienhypertexte">
    <w:name w:val="Hyperlink"/>
    <w:rPr>
      <w:color w:val="0000FF"/>
      <w:u w:val="single"/>
    </w:rPr>
  </w:style>
  <w:style w:type="paragraph" w:styleId="Retraitcorpsdetexte3">
    <w:name w:val="Body Text Indent 3"/>
    <w:basedOn w:val="Normal"/>
    <w:pPr>
      <w:ind w:left="426"/>
      <w:jc w:val="both"/>
    </w:pPr>
    <w:rPr>
      <w:i/>
    </w:rPr>
  </w:style>
  <w:style w:type="paragraph" w:customStyle="1" w:styleId="Style2">
    <w:name w:val="Style2"/>
    <w:basedOn w:val="Normal"/>
    <w:autoRedefine/>
    <w:pPr>
      <w:spacing w:before="120"/>
      <w:ind w:left="510" w:right="510"/>
    </w:p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2">
    <w:name w:val="Body Text Indent 2"/>
    <w:basedOn w:val="Normal"/>
    <w:pPr>
      <w:ind w:left="426"/>
      <w:jc w:val="both"/>
    </w:pPr>
    <w:rPr>
      <w:i/>
    </w:rPr>
  </w:style>
  <w:style w:type="paragraph" w:styleId="Explorateurdedocuments">
    <w:name w:val="Document Map"/>
    <w:basedOn w:val="Normal"/>
    <w:semiHidden/>
    <w:pPr>
      <w:shd w:val="clear" w:color="auto" w:fill="000080"/>
    </w:pPr>
    <w:rPr>
      <w:rFonts w:ascii="Tahoma" w:hAnsi="Tahoma"/>
    </w:rPr>
  </w:style>
  <w:style w:type="paragraph" w:styleId="Liste2">
    <w:name w:val="List 2"/>
    <w:basedOn w:val="Normal"/>
    <w:pPr>
      <w:ind w:left="566" w:hanging="283"/>
    </w:pPr>
  </w:style>
  <w:style w:type="paragraph" w:styleId="Listepuces2">
    <w:name w:val="List Bullet 2"/>
    <w:basedOn w:val="Normal"/>
    <w:autoRedefine/>
    <w:pPr>
      <w:numPr>
        <w:numId w:val="6"/>
      </w:numPr>
      <w:tabs>
        <w:tab w:val="left" w:pos="567"/>
        <w:tab w:val="num" w:pos="644"/>
      </w:tabs>
      <w:ind w:left="510" w:right="510" w:hanging="226"/>
      <w:jc w:val="both"/>
      <w:outlineLvl w:val="8"/>
    </w:pPr>
  </w:style>
  <w:style w:type="paragraph" w:styleId="Listecontinue2">
    <w:name w:val="List Continue 2"/>
    <w:basedOn w:val="Normal"/>
    <w:pPr>
      <w:spacing w:after="120"/>
      <w:ind w:left="566"/>
    </w:pPr>
  </w:style>
  <w:style w:type="paragraph" w:styleId="Adresseexpditeur">
    <w:name w:val="envelope return"/>
    <w:basedOn w:val="Normal"/>
    <w:rPr>
      <w:rFonts w:ascii="Arial" w:hAnsi="Arial"/>
      <w:sz w:val="20"/>
    </w:rPr>
  </w:style>
  <w:style w:type="paragraph" w:customStyle="1" w:styleId="LignePo">
    <w:name w:val="Ligne Po"/>
    <w:basedOn w:val="Normal"/>
    <w:pPr>
      <w:ind w:left="4252"/>
    </w:pPr>
  </w:style>
  <w:style w:type="paragraph" w:styleId="Listepuces4">
    <w:name w:val="List Bullet 4"/>
    <w:basedOn w:val="Normal"/>
    <w:autoRedefine/>
    <w:pPr>
      <w:numPr>
        <w:numId w:val="5"/>
      </w:numPr>
      <w:tabs>
        <w:tab w:val="clear" w:pos="360"/>
        <w:tab w:val="num" w:pos="870"/>
        <w:tab w:val="num" w:pos="1154"/>
        <w:tab w:val="num" w:pos="1778"/>
      </w:tabs>
      <w:ind w:left="1701" w:hanging="283"/>
    </w:pPr>
  </w:style>
  <w:style w:type="paragraph" w:styleId="Listepuces5">
    <w:name w:val="List Bullet 5"/>
    <w:basedOn w:val="Normal"/>
    <w:autoRedefine/>
    <w:pPr>
      <w:numPr>
        <w:numId w:val="1"/>
      </w:numPr>
      <w:tabs>
        <w:tab w:val="num" w:pos="0"/>
        <w:tab w:val="num" w:pos="644"/>
        <w:tab w:val="num" w:pos="870"/>
      </w:tabs>
      <w:ind w:left="283" w:hanging="283"/>
    </w:pPr>
  </w:style>
  <w:style w:type="character" w:styleId="Marquedecommentaire">
    <w:name w:val="annotation reference"/>
    <w:semiHidden/>
    <w:rPr>
      <w:sz w:val="16"/>
    </w:rPr>
  </w:style>
  <w:style w:type="paragraph" w:styleId="Commentaire">
    <w:name w:val="annotation text"/>
    <w:basedOn w:val="Normal"/>
    <w:link w:val="CommentaireCar"/>
    <w:semiHidden/>
    <w:rPr>
      <w:sz w:val="20"/>
    </w:rPr>
  </w:style>
  <w:style w:type="paragraph" w:customStyle="1" w:styleId="Style1">
    <w:name w:val="Style1"/>
    <w:basedOn w:val="Texte"/>
    <w:autoRedefine/>
    <w:pPr>
      <w:spacing w:before="120"/>
      <w:jc w:val="both"/>
      <w:outlineLvl w:val="0"/>
    </w:pPr>
    <w:rPr>
      <w:rFonts w:ascii="Times New Roman" w:hAnsi="Times New Roman"/>
      <w:smallCaps/>
      <w:noProof w:val="0"/>
      <w:sz w:val="18"/>
    </w:rPr>
  </w:style>
  <w:style w:type="paragraph" w:customStyle="1" w:styleId="Normaltxtdosped">
    <w:name w:val="Normal.txtdosped"/>
    <w:rPr>
      <w:lang w:val="fr-FR" w:eastAsia="fr-FR"/>
    </w:rPr>
  </w:style>
  <w:style w:type="paragraph" w:customStyle="1" w:styleId="dbut1">
    <w:name w:val="début1"/>
    <w:basedOn w:val="Normal"/>
    <w:autoRedefine/>
    <w:pPr>
      <w:spacing w:before="120" w:after="120"/>
      <w:ind w:left="851" w:hanging="142"/>
      <w:jc w:val="both"/>
    </w:pPr>
    <w:rPr>
      <w:u w:val="single"/>
    </w:rPr>
  </w:style>
  <w:style w:type="paragraph" w:customStyle="1" w:styleId="contex">
    <w:name w:val="contex"/>
    <w:basedOn w:val="dbut1"/>
    <w:autoRedefine/>
    <w:pPr>
      <w:ind w:left="1418" w:firstLine="0"/>
    </w:pPr>
    <w:rPr>
      <w:i/>
    </w:rPr>
  </w:style>
  <w:style w:type="paragraph" w:customStyle="1" w:styleId="cours">
    <w:name w:val="cours"/>
    <w:basedOn w:val="Normal"/>
    <w:autoRedefine/>
    <w:pPr>
      <w:ind w:left="567"/>
      <w:jc w:val="both"/>
    </w:pPr>
    <w:rPr>
      <w:b/>
      <w:u w:val="single"/>
    </w:rPr>
  </w:style>
  <w:style w:type="paragraph" w:customStyle="1" w:styleId="rubriq">
    <w:name w:val="rubriq"/>
    <w:basedOn w:val="dbut1"/>
    <w:next w:val="dbut1"/>
    <w:autoRedefine/>
    <w:pPr>
      <w:numPr>
        <w:numId w:val="2"/>
      </w:numPr>
      <w:tabs>
        <w:tab w:val="num" w:pos="854"/>
        <w:tab w:val="num" w:pos="1211"/>
      </w:tabs>
      <w:ind w:left="854" w:hanging="570"/>
    </w:pPr>
    <w:rPr>
      <w:b/>
    </w:rPr>
  </w:style>
  <w:style w:type="paragraph" w:customStyle="1" w:styleId="tableauc">
    <w:name w:val="tableauc"/>
    <w:basedOn w:val="Normal"/>
    <w:autoRedefine/>
    <w:pPr>
      <w:jc w:val="center"/>
    </w:pPr>
    <w:rPr>
      <w:b/>
    </w:rPr>
  </w:style>
  <w:style w:type="paragraph" w:styleId="Liste3">
    <w:name w:val="List 3"/>
    <w:basedOn w:val="Normal"/>
    <w:pPr>
      <w:ind w:left="849" w:hanging="283"/>
    </w:pPr>
  </w:style>
  <w:style w:type="paragraph" w:styleId="Titre">
    <w:name w:val="Title"/>
    <w:basedOn w:val="Normal"/>
    <w:qFormat/>
    <w:pPr>
      <w:spacing w:before="240" w:after="60"/>
      <w:jc w:val="center"/>
      <w:outlineLvl w:val="0"/>
    </w:pPr>
    <w:rPr>
      <w:rFonts w:ascii="Arial" w:hAnsi="Arial"/>
      <w:b/>
      <w:kern w:val="28"/>
      <w:sz w:val="32"/>
    </w:rPr>
  </w:style>
  <w:style w:type="paragraph" w:customStyle="1" w:styleId="souschap">
    <w:name w:val="souschap"/>
    <w:basedOn w:val="Normal"/>
    <w:autoRedefine/>
    <w:pPr>
      <w:numPr>
        <w:numId w:val="8"/>
      </w:numPr>
      <w:spacing w:before="120"/>
      <w:jc w:val="both"/>
    </w:pPr>
  </w:style>
  <w:style w:type="paragraph" w:customStyle="1" w:styleId="chap">
    <w:name w:val="chap"/>
    <w:basedOn w:val="dbut1"/>
    <w:autoRedefine/>
  </w:style>
  <w:style w:type="paragraph" w:customStyle="1" w:styleId="contex2">
    <w:name w:val="contex2"/>
    <w:basedOn w:val="contex"/>
    <w:autoRedefine/>
    <w:pPr>
      <w:ind w:left="307"/>
      <w:jc w:val="left"/>
    </w:pPr>
  </w:style>
  <w:style w:type="paragraph" w:customStyle="1" w:styleId="TPU2">
    <w:name w:val="TPU2"/>
    <w:basedOn w:val="Normal"/>
    <w:autoRedefine/>
    <w:pPr>
      <w:numPr>
        <w:numId w:val="9"/>
      </w:numPr>
      <w:tabs>
        <w:tab w:val="left" w:pos="639"/>
      </w:tabs>
    </w:pPr>
    <w:rPr>
      <w:sz w:val="20"/>
    </w:rPr>
  </w:style>
  <w:style w:type="paragraph" w:styleId="Paragraphedeliste">
    <w:name w:val="List Paragraph"/>
    <w:basedOn w:val="Normal"/>
    <w:uiPriority w:val="34"/>
    <w:qFormat/>
    <w:pPr>
      <w:spacing w:after="160" w:line="259" w:lineRule="auto"/>
      <w:ind w:left="720"/>
      <w:contextualSpacing/>
    </w:pPr>
    <w:rPr>
      <w:rFonts w:ascii="Calibri" w:eastAsia="Calibri" w:hAnsi="Calibri"/>
      <w:szCs w:val="22"/>
      <w:lang w:val="fr-BE" w:eastAsia="en-US"/>
    </w:rPr>
  </w:style>
  <w:style w:type="paragraph" w:styleId="Objetducommentaire">
    <w:name w:val="annotation subject"/>
    <w:basedOn w:val="Commentaire"/>
    <w:next w:val="Commentaire"/>
    <w:link w:val="ObjetducommentaireCar"/>
    <w:rPr>
      <w:b/>
      <w:bCs/>
    </w:rPr>
  </w:style>
  <w:style w:type="character" w:customStyle="1" w:styleId="CommentaireCar">
    <w:name w:val="Commentaire Car"/>
    <w:link w:val="Commentaire"/>
    <w:semiHidden/>
    <w:rPr>
      <w:lang w:val="fr-FR" w:eastAsia="fr-FR"/>
    </w:rPr>
  </w:style>
  <w:style w:type="character" w:customStyle="1" w:styleId="ObjetducommentaireCar">
    <w:name w:val="Objet du commentaire Car"/>
    <w:link w:val="Objetducommentaire"/>
    <w:rPr>
      <w:b/>
      <w:bCs/>
      <w:lang w:val="fr-FR" w:eastAsia="fr-FR"/>
    </w:rPr>
  </w:style>
  <w:style w:type="paragraph" w:styleId="Textedebulles">
    <w:name w:val="Balloon Text"/>
    <w:basedOn w:val="Normal"/>
    <w:link w:val="TextedebullesCa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val="fr-FR" w:eastAsia="fr-FR"/>
    </w:rPr>
  </w:style>
  <w:style w:type="character" w:customStyle="1" w:styleId="PieddepageCar">
    <w:name w:val="Pied de page Car"/>
    <w:link w:val="Pieddepage"/>
    <w:uiPriority w:val="99"/>
    <w:rPr>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45778">
      <w:bodyDiv w:val="1"/>
      <w:marLeft w:val="0"/>
      <w:marRight w:val="0"/>
      <w:marTop w:val="0"/>
      <w:marBottom w:val="0"/>
      <w:divBdr>
        <w:top w:val="none" w:sz="0" w:space="0" w:color="auto"/>
        <w:left w:val="none" w:sz="0" w:space="0" w:color="auto"/>
        <w:bottom w:val="none" w:sz="0" w:space="0" w:color="auto"/>
        <w:right w:val="none" w:sz="0" w:space="0" w:color="auto"/>
      </w:divBdr>
    </w:div>
    <w:div w:id="885917975">
      <w:bodyDiv w:val="1"/>
      <w:marLeft w:val="0"/>
      <w:marRight w:val="0"/>
      <w:marTop w:val="0"/>
      <w:marBottom w:val="0"/>
      <w:divBdr>
        <w:top w:val="none" w:sz="0" w:space="0" w:color="auto"/>
        <w:left w:val="none" w:sz="0" w:space="0" w:color="auto"/>
        <w:bottom w:val="none" w:sz="0" w:space="0" w:color="auto"/>
        <w:right w:val="none" w:sz="0" w:space="0" w:color="auto"/>
      </w:divBdr>
    </w:div>
    <w:div w:id="1274707489">
      <w:bodyDiv w:val="1"/>
      <w:marLeft w:val="0"/>
      <w:marRight w:val="0"/>
      <w:marTop w:val="0"/>
      <w:marBottom w:val="0"/>
      <w:divBdr>
        <w:top w:val="none" w:sz="0" w:space="0" w:color="auto"/>
        <w:left w:val="none" w:sz="0" w:space="0" w:color="auto"/>
        <w:bottom w:val="none" w:sz="0" w:space="0" w:color="auto"/>
        <w:right w:val="none" w:sz="0" w:space="0" w:color="auto"/>
      </w:divBdr>
    </w:div>
    <w:div w:id="1815557601">
      <w:bodyDiv w:val="1"/>
      <w:marLeft w:val="0"/>
      <w:marRight w:val="0"/>
      <w:marTop w:val="0"/>
      <w:marBottom w:val="0"/>
      <w:divBdr>
        <w:top w:val="none" w:sz="0" w:space="0" w:color="auto"/>
        <w:left w:val="none" w:sz="0" w:space="0" w:color="auto"/>
        <w:bottom w:val="none" w:sz="0" w:space="0" w:color="auto"/>
        <w:right w:val="none" w:sz="0" w:space="0" w:color="auto"/>
      </w:divBdr>
    </w:div>
    <w:div w:id="193790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D6E18-BFEE-4A51-8173-87464532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1372</Words>
  <Characters>7547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formation mathématico-scientifique</vt:lpstr>
    </vt:vector>
  </TitlesOfParts>
  <Company>EPS</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formation mathématico-scientifique</dc:title>
  <dc:subject>graduat opticien-optométriste</dc:subject>
  <dc:creator>Martine Gillon</dc:creator>
  <cp:keywords/>
  <cp:lastModifiedBy>goulet02</cp:lastModifiedBy>
  <cp:revision>27</cp:revision>
  <cp:lastPrinted>2005-05-09T07:15:00Z</cp:lastPrinted>
  <dcterms:created xsi:type="dcterms:W3CDTF">2023-10-19T09:39:00Z</dcterms:created>
  <dcterms:modified xsi:type="dcterms:W3CDTF">2024-07-12T11:53:00Z</dcterms:modified>
</cp:coreProperties>
</file>