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F54" w:rsidRDefault="00000000">
      <w:pPr>
        <w:pStyle w:val="Texte"/>
        <w:jc w:val="center"/>
        <w:rPr>
          <w:rFonts w:ascii="Times New Roman" w:hAnsi="Times New Roman"/>
          <w:b/>
          <w:noProof w:val="0"/>
        </w:rPr>
      </w:pPr>
      <w:r>
        <w:rPr>
          <w:rFonts w:ascii="Times New Roman" w:hAnsi="Times New Roman"/>
          <w:b/>
          <w:noProof w:val="0"/>
        </w:rPr>
        <w:t>INISTERE DE LA COMMUNAUTE FRANCAISE</w:t>
      </w:r>
    </w:p>
    <w:p w:rsidR="00E03F54" w:rsidRDefault="00E03F54">
      <w:pPr>
        <w:pStyle w:val="Texte"/>
        <w:jc w:val="center"/>
        <w:rPr>
          <w:rFonts w:ascii="Times New Roman" w:hAnsi="Times New Roman"/>
          <w:b/>
          <w:noProof w:val="0"/>
        </w:rPr>
      </w:pPr>
    </w:p>
    <w:p w:rsidR="00E03F54" w:rsidRDefault="00000000">
      <w:pPr>
        <w:pStyle w:val="Texte"/>
        <w:jc w:val="center"/>
        <w:rPr>
          <w:rFonts w:ascii="Times New Roman" w:hAnsi="Times New Roman"/>
          <w:b/>
          <w:noProof w:val="0"/>
          <w:sz w:val="20"/>
        </w:rPr>
      </w:pPr>
      <w:r>
        <w:rPr>
          <w:rFonts w:ascii="Times New Roman" w:hAnsi="Times New Roman"/>
          <w:b/>
          <w:noProof w:val="0"/>
          <w:sz w:val="20"/>
        </w:rPr>
        <w:t>ADMINISTRATION GENERALE DE L’ENSEIGNEMENT</w:t>
      </w:r>
    </w:p>
    <w:p w:rsidR="00E03F54" w:rsidRDefault="00E03F54">
      <w:pPr>
        <w:pStyle w:val="Texte"/>
        <w:jc w:val="center"/>
        <w:rPr>
          <w:rFonts w:ascii="Times New Roman" w:hAnsi="Times New Roman"/>
          <w:noProof w:val="0"/>
        </w:rPr>
      </w:pPr>
    </w:p>
    <w:p w:rsidR="00E03F54" w:rsidRDefault="00000000">
      <w:pPr>
        <w:pStyle w:val="Texte"/>
        <w:jc w:val="center"/>
        <w:rPr>
          <w:rFonts w:ascii="Times New Roman" w:hAnsi="Times New Roman"/>
          <w:b/>
          <w:noProof w:val="0"/>
        </w:rPr>
      </w:pPr>
      <w:r>
        <w:rPr>
          <w:rFonts w:ascii="Times New Roman" w:hAnsi="Times New Roman"/>
          <w:b/>
          <w:noProof w:val="0"/>
        </w:rPr>
        <w:t>ENSEIGNEMENT DE PROMOTION SOCIALE</w:t>
      </w: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000000">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rsidR="00E03F54" w:rsidRDefault="00E03F54">
      <w:pPr>
        <w:jc w:val="center"/>
        <w:rPr>
          <w:b/>
          <w:sz w:val="28"/>
        </w:rPr>
      </w:pPr>
    </w:p>
    <w:p w:rsidR="00E03F54" w:rsidRDefault="00000000">
      <w:pPr>
        <w:jc w:val="center"/>
        <w:rPr>
          <w:b/>
        </w:rPr>
      </w:pPr>
      <w:bookmarkStart w:id="0" w:name="_Hlk529793239"/>
      <w:r>
        <w:rPr>
          <w:b/>
        </w:rPr>
        <w:t>UNITE D’ENSEIGNEMENT</w:t>
      </w:r>
    </w:p>
    <w:p w:rsidR="00E03F54" w:rsidRDefault="00E03F54">
      <w:pPr>
        <w:spacing w:before="120"/>
        <w:jc w:val="center"/>
        <w:rPr>
          <w:b/>
        </w:rPr>
      </w:pPr>
    </w:p>
    <w:bookmarkEnd w:id="0"/>
    <w:p w:rsidR="00E03F54" w:rsidRDefault="00E03F54">
      <w:pPr>
        <w:jc w:val="center"/>
        <w:rPr>
          <w:sz w:val="32"/>
        </w:rPr>
      </w:pPr>
    </w:p>
    <w:p w:rsidR="00E03F54" w:rsidRDefault="00000000">
      <w:pPr>
        <w:jc w:val="center"/>
        <w:rPr>
          <w:b/>
          <w:sz w:val="28"/>
          <w:szCs w:val="28"/>
        </w:rPr>
      </w:pPr>
      <w:r>
        <w:rPr>
          <w:b/>
          <w:sz w:val="28"/>
          <w:szCs w:val="28"/>
        </w:rPr>
        <w:t>SCIENCES OCULAIRES</w:t>
      </w:r>
    </w:p>
    <w:p w:rsidR="00E03F54" w:rsidRDefault="00E03F54">
      <w:pPr>
        <w:jc w:val="center"/>
        <w:rPr>
          <w:b/>
          <w:sz w:val="28"/>
          <w:szCs w:val="28"/>
        </w:rPr>
      </w:pPr>
    </w:p>
    <w:p w:rsidR="00E03F54" w:rsidRDefault="00E03F54">
      <w:pPr>
        <w:jc w:val="center"/>
        <w:rPr>
          <w:sz w:val="32"/>
        </w:rPr>
      </w:pPr>
    </w:p>
    <w:p w:rsidR="00E03F54"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rsidR="00E03F54" w:rsidRDefault="00E03F54">
      <w:pPr>
        <w:jc w:val="center"/>
      </w:pPr>
    </w:p>
    <w:p w:rsidR="00E03F54" w:rsidRDefault="00000000">
      <w:pPr>
        <w:pStyle w:val="Texte"/>
        <w:spacing w:before="120"/>
        <w:jc w:val="center"/>
        <w:rPr>
          <w:rFonts w:ascii="Times New Roman" w:hAnsi="Times New Roman"/>
          <w:b/>
          <w:noProof w:val="0"/>
        </w:rPr>
      </w:pPr>
      <w:bookmarkStart w:id="1" w:name="_Hlk529792902"/>
      <w:r>
        <w:rPr>
          <w:rFonts w:ascii="Times New Roman" w:hAnsi="Times New Roman"/>
          <w:b/>
          <w:noProof w:val="0"/>
        </w:rPr>
        <w:t>DOMAINE : SCIENCES DE LA SANTE PUBLIQUE</w:t>
      </w:r>
    </w:p>
    <w:bookmarkEnd w:id="1"/>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p w:rsidR="00E03F54" w:rsidRDefault="00E03F54">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E03F54">
        <w:tc>
          <w:tcPr>
            <w:tcW w:w="5529" w:type="dxa"/>
          </w:tcPr>
          <w:p w:rsidR="00E03F54" w:rsidRDefault="00000000">
            <w:pPr>
              <w:pStyle w:val="Texte"/>
              <w:jc w:val="center"/>
              <w:rPr>
                <w:rFonts w:ascii="Times New Roman" w:hAnsi="Times New Roman"/>
                <w:b/>
                <w:noProof w:val="0"/>
                <w:lang w:val="nl-NL"/>
              </w:rPr>
            </w:pPr>
            <w:r>
              <w:rPr>
                <w:rFonts w:ascii="Times New Roman" w:hAnsi="Times New Roman"/>
                <w:b/>
                <w:noProof w:val="0"/>
                <w:lang w:val="nl-NL"/>
              </w:rPr>
              <w:t xml:space="preserve">CODE : 91 43 23 U34 D3 </w:t>
            </w:r>
          </w:p>
        </w:tc>
      </w:tr>
      <w:tr w:rsidR="00E03F54">
        <w:tc>
          <w:tcPr>
            <w:tcW w:w="5529" w:type="dxa"/>
          </w:tcPr>
          <w:p w:rsidR="00E03F54" w:rsidRDefault="00000000">
            <w:pPr>
              <w:pStyle w:val="Texte"/>
              <w:jc w:val="center"/>
              <w:rPr>
                <w:rFonts w:ascii="Times New Roman" w:hAnsi="Times New Roman"/>
                <w:b/>
                <w:noProof w:val="0"/>
              </w:rPr>
            </w:pPr>
            <w:r>
              <w:rPr>
                <w:rFonts w:ascii="Times New Roman" w:hAnsi="Times New Roman"/>
                <w:b/>
                <w:noProof w:val="0"/>
              </w:rPr>
              <w:t>CODE DU DOMAINE DE FORMATION : 905</w:t>
            </w:r>
          </w:p>
        </w:tc>
      </w:tr>
      <w:tr w:rsidR="00E03F54">
        <w:tc>
          <w:tcPr>
            <w:tcW w:w="5529" w:type="dxa"/>
          </w:tcPr>
          <w:p w:rsidR="00E03F54" w:rsidRDefault="00000000">
            <w:pPr>
              <w:pStyle w:val="Texte"/>
              <w:jc w:val="center"/>
              <w:rPr>
                <w:rFonts w:ascii="Times New Roman" w:hAnsi="Times New Roman"/>
                <w:noProof w:val="0"/>
              </w:rPr>
            </w:pPr>
            <w:r>
              <w:rPr>
                <w:rFonts w:ascii="Times New Roman" w:hAnsi="Times New Roman"/>
                <w:b/>
                <w:noProof w:val="0"/>
              </w:rPr>
              <w:t>DOCUMENT DE REFERENCE INTER-RESEAUX</w:t>
            </w:r>
          </w:p>
        </w:tc>
      </w:tr>
    </w:tbl>
    <w:p w:rsidR="00E03F54" w:rsidRDefault="00E03F54">
      <w:pPr>
        <w:jc w:val="center"/>
      </w:pPr>
    </w:p>
    <w:p w:rsidR="00E03F54" w:rsidRDefault="00E03F54">
      <w:pPr>
        <w:jc w:val="center"/>
      </w:pPr>
    </w:p>
    <w:p w:rsidR="00E03F54" w:rsidRDefault="00E03F54">
      <w:pPr>
        <w:jc w:val="center"/>
      </w:pPr>
    </w:p>
    <w:p w:rsidR="00E03F54" w:rsidRDefault="00E03F54">
      <w:pPr>
        <w:jc w:val="center"/>
        <w:rPr>
          <w:b/>
        </w:rPr>
      </w:pPr>
    </w:p>
    <w:p w:rsidR="00E03F54" w:rsidRDefault="00000000">
      <w:pPr>
        <w:jc w:val="center"/>
        <w:rPr>
          <w:b/>
        </w:rPr>
      </w:pPr>
      <w:bookmarkStart w:id="2" w:name="_Hlk529793796"/>
      <w:r>
        <w:rPr>
          <w:b/>
        </w:rPr>
        <w:t xml:space="preserve">Approbation du Gouvernement de la Communauté française du </w:t>
      </w:r>
      <w:r w:rsidR="00520EB3" w:rsidRPr="00520EB3">
        <w:rPr>
          <w:b/>
        </w:rPr>
        <w:t>11 juin 2024</w:t>
      </w:r>
      <w:r>
        <w:rPr>
          <w:b/>
        </w:rPr>
        <w:t>,</w:t>
      </w:r>
    </w:p>
    <w:p w:rsidR="00E03F54" w:rsidRDefault="00000000">
      <w:pPr>
        <w:jc w:val="center"/>
        <w:rPr>
          <w:b/>
        </w:rPr>
      </w:pPr>
      <w:r>
        <w:rPr>
          <w:b/>
        </w:rPr>
        <w:t>sur avis conforme de Conseil général</w:t>
      </w:r>
    </w:p>
    <w:p w:rsidR="00E03F54" w:rsidRDefault="00000000">
      <w:pPr>
        <w:pStyle w:val="tableauc"/>
      </w:pPr>
      <w:r>
        <w:br w:type="page"/>
      </w:r>
      <w:bookmarkEnd w:id="2"/>
    </w:p>
    <w:tbl>
      <w:tblPr>
        <w:tblW w:w="9362" w:type="dxa"/>
        <w:tblInd w:w="-150" w:type="dxa"/>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362"/>
      </w:tblGrid>
      <w:tr w:rsidR="00E03F54">
        <w:tc>
          <w:tcPr>
            <w:tcW w:w="9362" w:type="dxa"/>
          </w:tcPr>
          <w:p w:rsidR="00E03F54" w:rsidRDefault="00000000">
            <w:pPr>
              <w:jc w:val="center"/>
              <w:rPr>
                <w:b/>
              </w:rPr>
            </w:pPr>
            <w:r>
              <w:rPr>
                <w:b/>
              </w:rPr>
              <w:lastRenderedPageBreak/>
              <w:br w:type="page"/>
            </w:r>
          </w:p>
          <w:p w:rsidR="00E03F54" w:rsidRDefault="00000000">
            <w:pPr>
              <w:jc w:val="center"/>
              <w:rPr>
                <w:b/>
                <w:caps/>
                <w:sz w:val="28"/>
                <w:szCs w:val="28"/>
              </w:rPr>
            </w:pPr>
            <w:r>
              <w:rPr>
                <w:b/>
                <w:sz w:val="28"/>
                <w:szCs w:val="28"/>
              </w:rPr>
              <w:t>SCIENCES OCULAIRES</w:t>
            </w:r>
          </w:p>
          <w:p w:rsidR="00E03F54"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rsidR="00E03F54" w:rsidRDefault="00E03F54">
            <w:pPr>
              <w:jc w:val="center"/>
              <w:rPr>
                <w:b/>
              </w:rPr>
            </w:pPr>
          </w:p>
        </w:tc>
      </w:tr>
    </w:tbl>
    <w:p w:rsidR="00E03F54" w:rsidRDefault="00E03F54"/>
    <w:p w:rsidR="00E03F54" w:rsidRDefault="00000000">
      <w:pPr>
        <w:tabs>
          <w:tab w:val="left" w:pos="426"/>
        </w:tabs>
        <w:spacing w:after="120"/>
        <w:jc w:val="both"/>
        <w:rPr>
          <w:b/>
          <w:szCs w:val="22"/>
        </w:rPr>
      </w:pPr>
      <w:bookmarkStart w:id="3" w:name="_Hlk529792943"/>
      <w:r>
        <w:rPr>
          <w:b/>
        </w:rPr>
        <w:t>1.</w:t>
      </w:r>
      <w:r>
        <w:rPr>
          <w:b/>
        </w:rPr>
        <w:tab/>
      </w:r>
      <w:r>
        <w:rPr>
          <w:b/>
          <w:szCs w:val="22"/>
        </w:rPr>
        <w:t>FINALITES DE L’UNITE D’ENSEIGNEMENT</w:t>
      </w:r>
    </w:p>
    <w:bookmarkEnd w:id="3"/>
    <w:p w:rsidR="00E03F54" w:rsidRDefault="00000000">
      <w:pPr>
        <w:spacing w:after="120"/>
        <w:ind w:left="851" w:hanging="425"/>
        <w:jc w:val="both"/>
        <w:rPr>
          <w:b/>
          <w:szCs w:val="22"/>
        </w:rPr>
      </w:pPr>
      <w:r>
        <w:rPr>
          <w:b/>
          <w:szCs w:val="22"/>
        </w:rPr>
        <w:t>1.1.</w:t>
      </w:r>
      <w:r>
        <w:rPr>
          <w:b/>
          <w:szCs w:val="22"/>
        </w:rPr>
        <w:tab/>
        <w:t>Finalités générales</w:t>
      </w:r>
    </w:p>
    <w:p w:rsidR="00E03F54" w:rsidRDefault="00000000">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rsidR="00E03F54" w:rsidRDefault="00000000">
      <w:pPr>
        <w:numPr>
          <w:ilvl w:val="0"/>
          <w:numId w:val="2"/>
        </w:numPr>
        <w:tabs>
          <w:tab w:val="clear" w:pos="360"/>
          <w:tab w:val="num" w:pos="1134"/>
          <w:tab w:val="num" w:pos="1494"/>
        </w:tabs>
        <w:spacing w:after="120"/>
        <w:ind w:left="1134" w:hanging="283"/>
        <w:jc w:val="both"/>
        <w:rPr>
          <w:szCs w:val="22"/>
        </w:rPr>
      </w:pPr>
      <w:r>
        <w:rPr>
          <w:szCs w:val="22"/>
        </w:rPr>
        <w:t>concourir à l’épanouissement individuel en promouvant une meilleure insertion professionnelle, sociale, culturelle et scolaire ;</w:t>
      </w:r>
    </w:p>
    <w:p w:rsidR="00E03F54" w:rsidRDefault="00000000">
      <w:pPr>
        <w:numPr>
          <w:ilvl w:val="0"/>
          <w:numId w:val="2"/>
        </w:numPr>
        <w:tabs>
          <w:tab w:val="clear" w:pos="360"/>
          <w:tab w:val="num" w:pos="1134"/>
          <w:tab w:val="num" w:pos="1494"/>
        </w:tabs>
        <w:spacing w:after="120"/>
        <w:ind w:left="1134" w:hanging="283"/>
        <w:jc w:val="both"/>
        <w:rPr>
          <w:szCs w:val="22"/>
        </w:rPr>
      </w:pPr>
      <w:r>
        <w:rPr>
          <w:szCs w:val="22"/>
        </w:rPr>
        <w:t>répondre aux besoins et demandes en formation émanant des entreprises, des administrations, de l’enseignement et, d’une manière générale, des milieux socio-économiques et culturels.</w:t>
      </w:r>
    </w:p>
    <w:p w:rsidR="00E03F54" w:rsidRDefault="00000000">
      <w:pPr>
        <w:spacing w:after="120"/>
        <w:ind w:left="851" w:hanging="425"/>
        <w:jc w:val="both"/>
        <w:rPr>
          <w:b/>
          <w:szCs w:val="22"/>
        </w:rPr>
      </w:pPr>
      <w:r>
        <w:rPr>
          <w:b/>
          <w:szCs w:val="22"/>
        </w:rPr>
        <w:t>1.2.</w:t>
      </w:r>
      <w:r>
        <w:rPr>
          <w:b/>
          <w:szCs w:val="22"/>
        </w:rPr>
        <w:tab/>
        <w:t>Finalités particulières</w:t>
      </w:r>
    </w:p>
    <w:p w:rsidR="00E03F54" w:rsidRDefault="00000000">
      <w:pPr>
        <w:spacing w:after="120"/>
        <w:ind w:left="851"/>
        <w:jc w:val="both"/>
      </w:pPr>
      <w:r>
        <w:t>Cette unité d’enseignement vise à permettre à l’étudiant d’acquérir des connaissances scientifiques en  anatomie et (neuro) physiologie de l’œil et du système visuel nécessaires à la pratique de l’optométrie et de l’orthoptie.</w:t>
      </w:r>
    </w:p>
    <w:p w:rsidR="00E03F54" w:rsidRDefault="00E03F54">
      <w:pPr>
        <w:spacing w:after="120"/>
        <w:jc w:val="both"/>
        <w:rPr>
          <w:szCs w:val="22"/>
        </w:rPr>
      </w:pPr>
    </w:p>
    <w:p w:rsidR="00E03F54" w:rsidRDefault="00000000">
      <w:pPr>
        <w:tabs>
          <w:tab w:val="left" w:pos="426"/>
        </w:tabs>
        <w:spacing w:after="120"/>
        <w:jc w:val="both"/>
        <w:rPr>
          <w:szCs w:val="22"/>
        </w:rPr>
      </w:pPr>
      <w:r>
        <w:rPr>
          <w:b/>
          <w:szCs w:val="22"/>
        </w:rPr>
        <w:t>2.</w:t>
      </w:r>
      <w:r>
        <w:rPr>
          <w:b/>
          <w:szCs w:val="22"/>
        </w:rPr>
        <w:tab/>
        <w:t>CAPACITES PREALABLES REQUISES</w:t>
      </w:r>
    </w:p>
    <w:p w:rsidR="00E03F54" w:rsidRDefault="00000000">
      <w:pPr>
        <w:numPr>
          <w:ilvl w:val="1"/>
          <w:numId w:val="1"/>
        </w:numPr>
        <w:spacing w:after="120"/>
        <w:jc w:val="both"/>
        <w:rPr>
          <w:b/>
          <w:szCs w:val="22"/>
        </w:rPr>
      </w:pPr>
      <w:r>
        <w:rPr>
          <w:b/>
          <w:szCs w:val="22"/>
        </w:rPr>
        <w:t>Capacités</w:t>
      </w:r>
    </w:p>
    <w:p w:rsidR="00E03F54" w:rsidRDefault="00000000">
      <w:pPr>
        <w:spacing w:after="120"/>
        <w:ind w:left="860"/>
        <w:jc w:val="both"/>
        <w:rPr>
          <w:b/>
          <w:szCs w:val="22"/>
        </w:rPr>
      </w:pPr>
      <w:r>
        <w:rPr>
          <w:b/>
          <w:szCs w:val="22"/>
        </w:rPr>
        <w:t>En mathématiques,</w:t>
      </w:r>
    </w:p>
    <w:p w:rsidR="00E03F54" w:rsidRDefault="00000000">
      <w:pPr>
        <w:numPr>
          <w:ilvl w:val="0"/>
          <w:numId w:val="5"/>
        </w:numPr>
        <w:tabs>
          <w:tab w:val="clear" w:pos="360"/>
          <w:tab w:val="num" w:pos="1134"/>
        </w:tabs>
        <w:spacing w:after="120"/>
        <w:ind w:left="1134" w:hanging="283"/>
        <w:jc w:val="both"/>
        <w:rPr>
          <w:szCs w:val="22"/>
        </w:rPr>
      </w:pPr>
      <w:r>
        <w:rPr>
          <w:szCs w:val="22"/>
        </w:rPr>
        <w:t>analyser les composants d’une situation-problème ;</w:t>
      </w:r>
    </w:p>
    <w:p w:rsidR="00E03F54" w:rsidRDefault="00000000">
      <w:pPr>
        <w:numPr>
          <w:ilvl w:val="0"/>
          <w:numId w:val="5"/>
        </w:numPr>
        <w:tabs>
          <w:tab w:val="clear" w:pos="360"/>
          <w:tab w:val="num" w:pos="1134"/>
        </w:tabs>
        <w:spacing w:after="120"/>
        <w:ind w:left="1134" w:hanging="283"/>
        <w:jc w:val="both"/>
        <w:rPr>
          <w:szCs w:val="22"/>
        </w:rPr>
      </w:pPr>
      <w:r>
        <w:rPr>
          <w:szCs w:val="22"/>
        </w:rPr>
        <w:t>résoudre un problème à partir d’un ensemble d’informations et, s’il échet, représenter graphiquement les données et la solution du problème ;</w:t>
      </w:r>
    </w:p>
    <w:p w:rsidR="00E03F54" w:rsidRDefault="00000000">
      <w:pPr>
        <w:numPr>
          <w:ilvl w:val="0"/>
          <w:numId w:val="5"/>
        </w:numPr>
        <w:tabs>
          <w:tab w:val="clear" w:pos="360"/>
          <w:tab w:val="num" w:pos="1134"/>
        </w:tabs>
        <w:spacing w:after="120"/>
        <w:ind w:left="1134" w:hanging="283"/>
        <w:jc w:val="both"/>
        <w:rPr>
          <w:szCs w:val="22"/>
        </w:rPr>
      </w:pPr>
      <w:r>
        <w:rPr>
          <w:szCs w:val="22"/>
        </w:rPr>
        <w:t>interpréter la ou les solutions.</w:t>
      </w:r>
    </w:p>
    <w:p w:rsidR="00E03F54" w:rsidRDefault="00000000">
      <w:pPr>
        <w:spacing w:after="120"/>
        <w:ind w:left="860"/>
        <w:jc w:val="both"/>
        <w:rPr>
          <w:b/>
          <w:szCs w:val="22"/>
        </w:rPr>
      </w:pPr>
      <w:r>
        <w:rPr>
          <w:b/>
          <w:szCs w:val="22"/>
        </w:rPr>
        <w:t>En français,</w:t>
      </w:r>
    </w:p>
    <w:p w:rsidR="00E03F54" w:rsidRDefault="00000000">
      <w:pPr>
        <w:numPr>
          <w:ilvl w:val="0"/>
          <w:numId w:val="5"/>
        </w:numPr>
        <w:tabs>
          <w:tab w:val="clear" w:pos="360"/>
          <w:tab w:val="num" w:pos="1134"/>
        </w:tabs>
        <w:spacing w:after="120"/>
        <w:ind w:left="1134" w:hanging="283"/>
        <w:jc w:val="both"/>
        <w:rPr>
          <w:szCs w:val="22"/>
        </w:rPr>
      </w:pPr>
      <w:r>
        <w:rPr>
          <w:szCs w:val="22"/>
        </w:rPr>
        <w:t>rédiger un résumé d’un texte d’intérêt général ou de vulgarisation scientifique ;</w:t>
      </w:r>
    </w:p>
    <w:p w:rsidR="00E03F54" w:rsidRDefault="00000000">
      <w:pPr>
        <w:numPr>
          <w:ilvl w:val="0"/>
          <w:numId w:val="5"/>
        </w:numPr>
        <w:tabs>
          <w:tab w:val="clear" w:pos="360"/>
          <w:tab w:val="num" w:pos="1134"/>
        </w:tabs>
        <w:spacing w:after="120"/>
        <w:ind w:left="1134" w:hanging="283"/>
        <w:jc w:val="both"/>
        <w:rPr>
          <w:szCs w:val="22"/>
        </w:rPr>
      </w:pPr>
      <w:r>
        <w:rPr>
          <w:szCs w:val="22"/>
        </w:rPr>
        <w:t xml:space="preserve">produire une réflexion critique, structurée, pertinente et cohérente. </w:t>
      </w:r>
    </w:p>
    <w:p w:rsidR="00E03F54" w:rsidRDefault="00000000">
      <w:pPr>
        <w:numPr>
          <w:ilvl w:val="1"/>
          <w:numId w:val="1"/>
        </w:numPr>
        <w:spacing w:after="120"/>
        <w:jc w:val="both"/>
        <w:rPr>
          <w:b/>
          <w:szCs w:val="22"/>
        </w:rPr>
      </w:pPr>
      <w:r>
        <w:rPr>
          <w:b/>
          <w:szCs w:val="22"/>
        </w:rPr>
        <w:t>Titre pouvant en tenir lieu</w:t>
      </w:r>
    </w:p>
    <w:p w:rsidR="00E03F54" w:rsidRDefault="00000000">
      <w:pPr>
        <w:pStyle w:val="Corpsdetexte"/>
        <w:ind w:left="567" w:firstLine="284"/>
        <w:jc w:val="both"/>
        <w:rPr>
          <w:szCs w:val="22"/>
        </w:rPr>
      </w:pPr>
      <w:r>
        <w:rPr>
          <w:szCs w:val="22"/>
        </w:rPr>
        <w:t>Certificat d'enseignement secondaire supérieur (C.E.S.S.).</w:t>
      </w:r>
    </w:p>
    <w:p w:rsidR="00E03F54" w:rsidRDefault="00000000">
      <w:pPr>
        <w:spacing w:after="120"/>
        <w:jc w:val="both"/>
        <w:rPr>
          <w:szCs w:val="22"/>
        </w:rPr>
      </w:pPr>
      <w:r>
        <w:rPr>
          <w:szCs w:val="22"/>
        </w:rPr>
        <w:br w:type="page"/>
      </w:r>
    </w:p>
    <w:p w:rsidR="00E03F54" w:rsidRDefault="00000000">
      <w:pPr>
        <w:tabs>
          <w:tab w:val="left" w:pos="426"/>
        </w:tabs>
        <w:spacing w:after="120"/>
        <w:jc w:val="both"/>
        <w:rPr>
          <w:b/>
          <w:szCs w:val="22"/>
        </w:rPr>
      </w:pPr>
      <w:r>
        <w:rPr>
          <w:b/>
          <w:szCs w:val="22"/>
        </w:rPr>
        <w:lastRenderedPageBreak/>
        <w:t>3.</w:t>
      </w:r>
      <w:r>
        <w:rPr>
          <w:b/>
          <w:szCs w:val="22"/>
        </w:rPr>
        <w:tab/>
        <w:t>ACQUIS D’APPRENTISSAGE</w:t>
      </w:r>
    </w:p>
    <w:p w:rsidR="00E03F54" w:rsidRDefault="00000000">
      <w:pPr>
        <w:spacing w:after="120"/>
        <w:ind w:firstLine="426"/>
        <w:jc w:val="both"/>
        <w:rPr>
          <w:b/>
          <w:szCs w:val="22"/>
        </w:rPr>
      </w:pPr>
      <w:r>
        <w:rPr>
          <w:b/>
          <w:szCs w:val="22"/>
        </w:rPr>
        <w:t>Pour atteindre le seuil de réussite, l’étudiant sera capable :</w:t>
      </w:r>
    </w:p>
    <w:p w:rsidR="00E03F54" w:rsidRDefault="00000000">
      <w:pPr>
        <w:numPr>
          <w:ilvl w:val="0"/>
          <w:numId w:val="3"/>
        </w:numPr>
        <w:tabs>
          <w:tab w:val="num" w:pos="709"/>
        </w:tabs>
        <w:spacing w:after="120"/>
        <w:ind w:left="709" w:hanging="425"/>
        <w:jc w:val="both"/>
      </w:pPr>
      <w:r>
        <w:t>d’identifier les composants du système visuel et d’expliciter la structure et les spécificités d’au moins deux éléments relatifs au globe oculaire, à ses annexes et aux voies optiques ;</w:t>
      </w:r>
    </w:p>
    <w:p w:rsidR="00E03F54" w:rsidRDefault="00000000">
      <w:pPr>
        <w:numPr>
          <w:ilvl w:val="0"/>
          <w:numId w:val="3"/>
        </w:numPr>
        <w:tabs>
          <w:tab w:val="num" w:pos="284"/>
          <w:tab w:val="num" w:pos="709"/>
        </w:tabs>
        <w:spacing w:after="120"/>
        <w:ind w:left="709" w:hanging="283"/>
        <w:jc w:val="both"/>
      </w:pPr>
      <w:r>
        <w:t>de décrire les rôles, la composition chimique et physique, les métabolismes, les modes de fonctionnement et les effets régulateurs d’au moins deux constituants de l’œil et de ses annexes et d’expliciter la réception et la transmission du message visuel le long des voies optiques ainsi que son intégration au niveau du cerveau.</w:t>
      </w:r>
    </w:p>
    <w:p w:rsidR="00E03F54" w:rsidRDefault="00000000">
      <w:pPr>
        <w:spacing w:after="120"/>
        <w:ind w:firstLine="426"/>
        <w:jc w:val="both"/>
        <w:rPr>
          <w:b/>
          <w:szCs w:val="22"/>
        </w:rPr>
      </w:pPr>
      <w:r>
        <w:rPr>
          <w:b/>
          <w:szCs w:val="22"/>
        </w:rPr>
        <w:t>Pour la détermination du degré de maîtrise, il sera tenu compte des critères suivants:</w:t>
      </w:r>
    </w:p>
    <w:p w:rsidR="00E03F54" w:rsidRDefault="00000000">
      <w:pPr>
        <w:numPr>
          <w:ilvl w:val="0"/>
          <w:numId w:val="3"/>
        </w:numPr>
        <w:tabs>
          <w:tab w:val="num" w:pos="709"/>
        </w:tabs>
        <w:spacing w:after="120"/>
        <w:ind w:left="709" w:hanging="283"/>
        <w:jc w:val="both"/>
        <w:rPr>
          <w:szCs w:val="22"/>
        </w:rPr>
      </w:pPr>
      <w:r>
        <w:rPr>
          <w:szCs w:val="22"/>
        </w:rPr>
        <w:t>le niveau de précision : la clarté, la concision, la rigueur au niveau de la terminologie, des concepts et des techniques/principes d’examen ;</w:t>
      </w:r>
    </w:p>
    <w:p w:rsidR="00E03F54" w:rsidRDefault="00000000">
      <w:pPr>
        <w:numPr>
          <w:ilvl w:val="0"/>
          <w:numId w:val="3"/>
        </w:numPr>
        <w:tabs>
          <w:tab w:val="num" w:pos="360"/>
          <w:tab w:val="num" w:pos="709"/>
        </w:tabs>
        <w:autoSpaceDE w:val="0"/>
        <w:autoSpaceDN w:val="0"/>
        <w:spacing w:after="120"/>
        <w:ind w:left="709" w:right="-143" w:hanging="284"/>
        <w:jc w:val="both"/>
      </w:pPr>
      <w:r>
        <w:t>le niveau de cohérence : la capacité à établir une majorité de liens logiques pour former un ensemble organisé.</w:t>
      </w:r>
    </w:p>
    <w:p w:rsidR="00E03F54" w:rsidRDefault="00E03F54">
      <w:pPr>
        <w:spacing w:after="120"/>
        <w:jc w:val="both"/>
        <w:rPr>
          <w:szCs w:val="22"/>
        </w:rPr>
      </w:pPr>
    </w:p>
    <w:p w:rsidR="00E03F54" w:rsidRDefault="00000000">
      <w:pPr>
        <w:tabs>
          <w:tab w:val="left" w:pos="426"/>
        </w:tabs>
        <w:spacing w:after="120"/>
        <w:jc w:val="both"/>
        <w:rPr>
          <w:b/>
          <w:szCs w:val="22"/>
        </w:rPr>
      </w:pPr>
      <w:r>
        <w:rPr>
          <w:b/>
          <w:szCs w:val="22"/>
        </w:rPr>
        <w:t>4.</w:t>
      </w:r>
      <w:r>
        <w:rPr>
          <w:b/>
          <w:szCs w:val="22"/>
        </w:rPr>
        <w:tab/>
        <w:t>PROGRAMME</w:t>
      </w:r>
    </w:p>
    <w:p w:rsidR="00E03F54" w:rsidRDefault="00000000">
      <w:pPr>
        <w:spacing w:after="120"/>
        <w:ind w:left="709" w:hanging="283"/>
        <w:jc w:val="both"/>
        <w:rPr>
          <w:szCs w:val="22"/>
        </w:rPr>
      </w:pPr>
      <w:r>
        <w:rPr>
          <w:szCs w:val="22"/>
        </w:rPr>
        <w:t>L'étudiant sera capable :</w:t>
      </w:r>
    </w:p>
    <w:p w:rsidR="00E03F54" w:rsidRDefault="00000000">
      <w:pPr>
        <w:spacing w:after="120"/>
        <w:ind w:left="426"/>
        <w:jc w:val="both"/>
        <w:rPr>
          <w:b/>
        </w:rPr>
      </w:pPr>
      <w:r>
        <w:rPr>
          <w:b/>
        </w:rPr>
        <w:t>4</w:t>
      </w:r>
      <w:r>
        <w:t>.</w:t>
      </w:r>
      <w:r>
        <w:rPr>
          <w:b/>
        </w:rPr>
        <w:t>1. Anatomie</w:t>
      </w:r>
      <w:r>
        <w:rPr>
          <w:b/>
          <w:color w:val="FF0000"/>
        </w:rPr>
        <w:t xml:space="preserve"> </w:t>
      </w:r>
      <w:r>
        <w:rPr>
          <w:b/>
        </w:rPr>
        <w:t>de l’œil et du système visuel</w:t>
      </w:r>
    </w:p>
    <w:p w:rsidR="00E03F54" w:rsidRDefault="00000000">
      <w:pPr>
        <w:pStyle w:val="Paragraphedeliste"/>
        <w:numPr>
          <w:ilvl w:val="1"/>
          <w:numId w:val="20"/>
        </w:numPr>
        <w:spacing w:after="120"/>
        <w:ind w:left="1134" w:hanging="425"/>
        <w:jc w:val="both"/>
        <w:rPr>
          <w:sz w:val="22"/>
          <w:szCs w:val="22"/>
        </w:rPr>
      </w:pPr>
      <w:r>
        <w:rPr>
          <w:sz w:val="22"/>
          <w:szCs w:val="22"/>
        </w:rPr>
        <w:t>d’expliquer le développement embryonnaire et fœtal de l’œil, à partir du système nerveux ;</w:t>
      </w:r>
    </w:p>
    <w:p w:rsidR="00E03F54" w:rsidRDefault="00000000">
      <w:pPr>
        <w:pStyle w:val="Paragraphedeliste"/>
        <w:numPr>
          <w:ilvl w:val="1"/>
          <w:numId w:val="20"/>
        </w:numPr>
        <w:spacing w:after="120"/>
        <w:ind w:left="1134" w:hanging="425"/>
        <w:jc w:val="both"/>
        <w:rPr>
          <w:sz w:val="22"/>
          <w:szCs w:val="22"/>
        </w:rPr>
      </w:pPr>
      <w:r>
        <w:rPr>
          <w:sz w:val="22"/>
          <w:szCs w:val="22"/>
        </w:rPr>
        <w:t xml:space="preserve">d'expliquer la structure générale, l'histologie, l'innervation, la vascularisation et les interrelations entre : </w:t>
      </w:r>
    </w:p>
    <w:p w:rsidR="00E03F54" w:rsidRDefault="00000000">
      <w:pPr>
        <w:pStyle w:val="Paragraphedeliste"/>
        <w:numPr>
          <w:ilvl w:val="2"/>
          <w:numId w:val="20"/>
        </w:numPr>
        <w:spacing w:after="120"/>
        <w:ind w:left="1418" w:hanging="284"/>
        <w:jc w:val="both"/>
        <w:rPr>
          <w:sz w:val="22"/>
          <w:szCs w:val="22"/>
        </w:rPr>
      </w:pPr>
      <w:r>
        <w:rPr>
          <w:sz w:val="22"/>
          <w:szCs w:val="22"/>
        </w:rPr>
        <w:t>les annexes du globe oculaire : orbite, paupières, voies et glandes lacrymales, muscles oculomoteurs, conjonctive,</w:t>
      </w:r>
    </w:p>
    <w:p w:rsidR="00E03F54" w:rsidRDefault="00000000">
      <w:pPr>
        <w:pStyle w:val="Paragraphedeliste"/>
        <w:numPr>
          <w:ilvl w:val="2"/>
          <w:numId w:val="20"/>
        </w:numPr>
        <w:spacing w:after="120"/>
        <w:ind w:left="1418" w:hanging="284"/>
        <w:jc w:val="both"/>
        <w:rPr>
          <w:sz w:val="22"/>
          <w:szCs w:val="22"/>
        </w:rPr>
      </w:pPr>
      <w:r>
        <w:rPr>
          <w:sz w:val="22"/>
          <w:szCs w:val="22"/>
        </w:rPr>
        <w:t>les nerfs de l’appareil oculaire : nerf oculomoteur (III), nerf trochléaire (IV), nerf trijumeau (V), nerf abducens (VI), nerf facial (VII), nerf vestibulo-cochléaire (VIII),</w:t>
      </w:r>
    </w:p>
    <w:p w:rsidR="00E03F54" w:rsidRDefault="00000000">
      <w:pPr>
        <w:pStyle w:val="Paragraphedeliste"/>
        <w:numPr>
          <w:ilvl w:val="2"/>
          <w:numId w:val="20"/>
        </w:numPr>
        <w:spacing w:after="120"/>
        <w:ind w:left="1418" w:hanging="284"/>
        <w:jc w:val="both"/>
        <w:rPr>
          <w:sz w:val="22"/>
          <w:szCs w:val="22"/>
        </w:rPr>
      </w:pPr>
      <w:r>
        <w:rPr>
          <w:sz w:val="22"/>
          <w:szCs w:val="22"/>
        </w:rPr>
        <w:t>les différentes parties du globe oculaire : sclérotique, cornée, iris et pupille, choroïde, corps ciliaire, région de l’angle irido-cornéen, chambres antérieure et postérieure, cristallin et zonule, le corps vitré, rétine et ses zones particulières,</w:t>
      </w:r>
    </w:p>
    <w:p w:rsidR="00E03F54" w:rsidRDefault="00000000">
      <w:pPr>
        <w:pStyle w:val="Paragraphedeliste"/>
        <w:numPr>
          <w:ilvl w:val="2"/>
          <w:numId w:val="20"/>
        </w:numPr>
        <w:spacing w:after="120"/>
        <w:ind w:left="1418" w:hanging="284"/>
        <w:jc w:val="both"/>
        <w:rPr>
          <w:sz w:val="22"/>
          <w:szCs w:val="22"/>
        </w:rPr>
      </w:pPr>
      <w:r>
        <w:rPr>
          <w:sz w:val="22"/>
          <w:szCs w:val="22"/>
        </w:rPr>
        <w:t xml:space="preserve">les différentes parties des voies optiques : nerf optique, chiasma, bandelettes optiques (tractus optiques), corps genouillé latéral, radiations optiques, cortex visuel. </w:t>
      </w:r>
    </w:p>
    <w:p w:rsidR="00E03F54" w:rsidRDefault="00000000">
      <w:pPr>
        <w:spacing w:after="120"/>
        <w:ind w:left="851" w:hanging="425"/>
        <w:jc w:val="both"/>
        <w:rPr>
          <w:b/>
          <w:szCs w:val="22"/>
        </w:rPr>
      </w:pPr>
      <w:r>
        <w:rPr>
          <w:b/>
        </w:rPr>
        <w:t xml:space="preserve">4.2. </w:t>
      </w:r>
      <w:r>
        <w:rPr>
          <w:b/>
          <w:szCs w:val="22"/>
        </w:rPr>
        <w:t>Physiologie et neurophysiologie de l’œil et du système visuel</w:t>
      </w:r>
    </w:p>
    <w:p w:rsidR="00E03F54" w:rsidRDefault="00000000">
      <w:pPr>
        <w:numPr>
          <w:ilvl w:val="0"/>
          <w:numId w:val="22"/>
        </w:numPr>
        <w:tabs>
          <w:tab w:val="num" w:pos="284"/>
          <w:tab w:val="left" w:pos="993"/>
        </w:tabs>
        <w:spacing w:after="120"/>
        <w:ind w:left="993" w:hanging="284"/>
        <w:jc w:val="both"/>
        <w:rPr>
          <w:b/>
          <w:strike/>
          <w:szCs w:val="22"/>
        </w:rPr>
      </w:pPr>
      <w:r>
        <w:rPr>
          <w:szCs w:val="22"/>
        </w:rPr>
        <w:t>d’expliquer les rôles, les compositions chimique et physique, les métabolismes, les modes de fonctionnement et les effets régulateurs des différents constituants de l’œil et du système visuel : les paupières, les larmes, l'appareil lacrymal, la cornée, l'humeur aqueuse, la tension oculaire, les voies pupillaires, le cristallin, le vitré ;</w:t>
      </w:r>
    </w:p>
    <w:p w:rsidR="00E03F54" w:rsidRDefault="00000000">
      <w:pPr>
        <w:numPr>
          <w:ilvl w:val="0"/>
          <w:numId w:val="22"/>
        </w:numPr>
        <w:tabs>
          <w:tab w:val="num" w:pos="284"/>
          <w:tab w:val="left" w:pos="993"/>
        </w:tabs>
        <w:spacing w:after="120"/>
        <w:ind w:left="993" w:hanging="284"/>
        <w:jc w:val="both"/>
        <w:rPr>
          <w:szCs w:val="22"/>
        </w:rPr>
      </w:pPr>
      <w:r>
        <w:rPr>
          <w:szCs w:val="22"/>
        </w:rPr>
        <w:t>d’expliquer le traitement de l’information au niveau de la rétine : transduction, fonctionnement des photorécepteurs, bipolaires, ganglionnaires, champ récepteur ;</w:t>
      </w:r>
    </w:p>
    <w:p w:rsidR="00E03F54" w:rsidRDefault="00000000">
      <w:pPr>
        <w:pStyle w:val="Paragraphedeliste"/>
        <w:numPr>
          <w:ilvl w:val="0"/>
          <w:numId w:val="22"/>
        </w:numPr>
        <w:spacing w:after="120"/>
        <w:contextualSpacing/>
        <w:jc w:val="both"/>
        <w:rPr>
          <w:sz w:val="22"/>
          <w:szCs w:val="22"/>
        </w:rPr>
      </w:pPr>
      <w:r>
        <w:rPr>
          <w:sz w:val="22"/>
          <w:szCs w:val="22"/>
        </w:rPr>
        <w:t>d’expliquer la sensibilité à l’éclairement, l’adaptation à la lumière, la vision scotopique, photopique et mésopique, la perception des couleurs, la luminance, le contraste, … au niveau de la rétine ;</w:t>
      </w:r>
    </w:p>
    <w:p w:rsidR="00E03F54" w:rsidRDefault="00000000">
      <w:pPr>
        <w:numPr>
          <w:ilvl w:val="0"/>
          <w:numId w:val="22"/>
        </w:numPr>
        <w:tabs>
          <w:tab w:val="num" w:pos="284"/>
          <w:tab w:val="left" w:pos="993"/>
        </w:tabs>
        <w:spacing w:after="120"/>
        <w:ind w:left="993" w:hanging="284"/>
        <w:jc w:val="both"/>
        <w:rPr>
          <w:szCs w:val="22"/>
        </w:rPr>
      </w:pPr>
      <w:r>
        <w:rPr>
          <w:szCs w:val="22"/>
        </w:rPr>
        <w:t xml:space="preserve">d’expliquer la transmission du message visuel le long des voies optiques primaires et secondaires (voies magno-, parvo-, et conio- cellulaires) et </w:t>
      </w:r>
      <w:r>
        <w:t>son intégration au niveau du cerveau.</w:t>
      </w:r>
    </w:p>
    <w:p w:rsidR="00E03F54" w:rsidRDefault="00000000">
      <w:pPr>
        <w:spacing w:after="120"/>
        <w:jc w:val="both"/>
        <w:rPr>
          <w:szCs w:val="22"/>
        </w:rPr>
      </w:pPr>
      <w:r>
        <w:rPr>
          <w:szCs w:val="22"/>
        </w:rPr>
        <w:br w:type="page"/>
      </w:r>
    </w:p>
    <w:p w:rsidR="00E03F54" w:rsidRDefault="00000000">
      <w:pPr>
        <w:tabs>
          <w:tab w:val="left" w:pos="426"/>
        </w:tabs>
        <w:spacing w:after="120"/>
        <w:jc w:val="both"/>
        <w:rPr>
          <w:b/>
          <w:szCs w:val="22"/>
        </w:rPr>
      </w:pPr>
      <w:r>
        <w:rPr>
          <w:b/>
          <w:szCs w:val="22"/>
        </w:rPr>
        <w:lastRenderedPageBreak/>
        <w:t>5.</w:t>
      </w:r>
      <w:r>
        <w:rPr>
          <w:b/>
          <w:szCs w:val="22"/>
        </w:rPr>
        <w:tab/>
      </w:r>
      <w:r>
        <w:rPr>
          <w:b/>
          <w:caps/>
          <w:szCs w:val="22"/>
        </w:rPr>
        <w:t>Constitution des groupes ou regroupement</w:t>
      </w:r>
    </w:p>
    <w:p w:rsidR="00E03F54" w:rsidRDefault="00000000">
      <w:pPr>
        <w:spacing w:after="120"/>
        <w:ind w:left="567" w:hanging="141"/>
        <w:jc w:val="both"/>
        <w:rPr>
          <w:szCs w:val="22"/>
        </w:rPr>
      </w:pPr>
      <w:r>
        <w:rPr>
          <w:szCs w:val="22"/>
        </w:rPr>
        <w:t>Aucune recommandation particulière.</w:t>
      </w:r>
    </w:p>
    <w:p w:rsidR="00E03F54" w:rsidRDefault="00E03F54">
      <w:pPr>
        <w:spacing w:after="120"/>
        <w:ind w:left="567" w:hanging="141"/>
        <w:jc w:val="both"/>
        <w:rPr>
          <w:szCs w:val="22"/>
        </w:rPr>
      </w:pPr>
    </w:p>
    <w:p w:rsidR="00E03F54" w:rsidRDefault="00000000">
      <w:pPr>
        <w:tabs>
          <w:tab w:val="left" w:pos="426"/>
        </w:tabs>
        <w:spacing w:after="120"/>
        <w:jc w:val="both"/>
        <w:rPr>
          <w:b/>
          <w:szCs w:val="22"/>
        </w:rPr>
      </w:pPr>
      <w:r>
        <w:rPr>
          <w:b/>
          <w:szCs w:val="22"/>
        </w:rPr>
        <w:t>6.</w:t>
      </w:r>
      <w:r>
        <w:rPr>
          <w:b/>
          <w:szCs w:val="22"/>
        </w:rPr>
        <w:tab/>
        <w:t>CHARGE(S) DE COURS</w:t>
      </w:r>
    </w:p>
    <w:p w:rsidR="00E03F54" w:rsidRDefault="00000000">
      <w:pPr>
        <w:spacing w:after="120"/>
        <w:ind w:left="426"/>
        <w:jc w:val="both"/>
        <w:rPr>
          <w:szCs w:val="22"/>
        </w:rPr>
      </w:pPr>
      <w:r>
        <w:rPr>
          <w:szCs w:val="22"/>
        </w:rPr>
        <w:t>Le chargé de cours sera un enseignant ou un expert.</w:t>
      </w:r>
    </w:p>
    <w:p w:rsidR="00E03F54" w:rsidRDefault="00000000">
      <w:pPr>
        <w:spacing w:after="120"/>
        <w:ind w:left="426"/>
        <w:jc w:val="both"/>
        <w:rPr>
          <w:szCs w:val="22"/>
        </w:rPr>
      </w:pPr>
      <w:r>
        <w:rPr>
          <w:szCs w:val="22"/>
        </w:rPr>
        <w:t>L’expert devra justifier de compétences particulières issues d’une expérience professionnelle actualisée en relation avec la charge de cours qui lui est attribuée.</w:t>
      </w:r>
    </w:p>
    <w:p w:rsidR="00E03F54" w:rsidRDefault="00E03F54">
      <w:pPr>
        <w:spacing w:after="120"/>
        <w:jc w:val="both"/>
        <w:rPr>
          <w:szCs w:val="22"/>
        </w:rPr>
      </w:pPr>
    </w:p>
    <w:p w:rsidR="00E03F54" w:rsidRDefault="00000000">
      <w:pPr>
        <w:tabs>
          <w:tab w:val="left" w:pos="426"/>
        </w:tabs>
        <w:spacing w:after="120"/>
        <w:jc w:val="both"/>
        <w:rPr>
          <w:b/>
          <w:szCs w:val="22"/>
        </w:rPr>
      </w:pPr>
      <w:r>
        <w:rPr>
          <w:b/>
          <w:szCs w:val="22"/>
        </w:rPr>
        <w:t>7.</w:t>
      </w:r>
      <w:r>
        <w:rPr>
          <w:b/>
          <w:szCs w:val="22"/>
        </w:rPr>
        <w:tab/>
        <w:t>HORAIRE MINIMUM DE L’UNITE D’ENSEIGNEMENT</w:t>
      </w:r>
    </w:p>
    <w:p w:rsidR="00E03F54" w:rsidRDefault="00E03F54">
      <w:pPr>
        <w:ind w:left="426"/>
        <w:rPr>
          <w:b/>
        </w:rPr>
      </w:pPr>
    </w:p>
    <w:tbl>
      <w:tblPr>
        <w:tblW w:w="8930" w:type="dxa"/>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733"/>
        <w:gridCol w:w="1362"/>
        <w:gridCol w:w="992"/>
        <w:gridCol w:w="1843"/>
      </w:tblGrid>
      <w:tr w:rsidR="00E03F54">
        <w:tc>
          <w:tcPr>
            <w:tcW w:w="4733" w:type="dxa"/>
          </w:tcPr>
          <w:p w:rsidR="00E03F54" w:rsidRDefault="00E03F54">
            <w:pPr>
              <w:ind w:left="71"/>
              <w:rPr>
                <w:szCs w:val="22"/>
              </w:rPr>
            </w:pPr>
          </w:p>
          <w:p w:rsidR="00E03F54" w:rsidRDefault="00000000">
            <w:pPr>
              <w:pStyle w:val="Titre8"/>
              <w:ind w:hanging="71"/>
              <w:rPr>
                <w:sz w:val="22"/>
                <w:szCs w:val="22"/>
              </w:rPr>
            </w:pPr>
            <w:r>
              <w:rPr>
                <w:sz w:val="22"/>
                <w:szCs w:val="22"/>
              </w:rPr>
              <w:t>7.1. Dénomination des cours</w:t>
            </w:r>
          </w:p>
          <w:p w:rsidR="00E03F54" w:rsidRDefault="00E03F54">
            <w:pPr>
              <w:ind w:left="71"/>
              <w:rPr>
                <w:szCs w:val="22"/>
              </w:rPr>
            </w:pPr>
          </w:p>
        </w:tc>
        <w:tc>
          <w:tcPr>
            <w:tcW w:w="1362" w:type="dxa"/>
          </w:tcPr>
          <w:p w:rsidR="00E03F54" w:rsidRDefault="00E03F54">
            <w:pPr>
              <w:jc w:val="center"/>
              <w:rPr>
                <w:b/>
                <w:szCs w:val="22"/>
              </w:rPr>
            </w:pPr>
          </w:p>
          <w:p w:rsidR="00E03F54" w:rsidRDefault="00000000">
            <w:pPr>
              <w:jc w:val="center"/>
              <w:rPr>
                <w:b/>
                <w:szCs w:val="22"/>
              </w:rPr>
            </w:pPr>
            <w:r>
              <w:rPr>
                <w:b/>
                <w:szCs w:val="22"/>
              </w:rPr>
              <w:t>Classement des cours</w:t>
            </w:r>
          </w:p>
        </w:tc>
        <w:tc>
          <w:tcPr>
            <w:tcW w:w="992" w:type="dxa"/>
          </w:tcPr>
          <w:p w:rsidR="00E03F54" w:rsidRDefault="00E03F54">
            <w:pPr>
              <w:rPr>
                <w:b/>
                <w:szCs w:val="22"/>
              </w:rPr>
            </w:pPr>
          </w:p>
          <w:p w:rsidR="00E03F54" w:rsidRDefault="00000000">
            <w:pPr>
              <w:jc w:val="center"/>
              <w:rPr>
                <w:b/>
                <w:szCs w:val="22"/>
              </w:rPr>
            </w:pPr>
            <w:r>
              <w:rPr>
                <w:b/>
                <w:szCs w:val="22"/>
              </w:rPr>
              <w:t>Code U</w:t>
            </w:r>
          </w:p>
        </w:tc>
        <w:tc>
          <w:tcPr>
            <w:tcW w:w="1843" w:type="dxa"/>
          </w:tcPr>
          <w:p w:rsidR="00E03F54" w:rsidRDefault="00E03F54">
            <w:pPr>
              <w:jc w:val="center"/>
              <w:rPr>
                <w:b/>
                <w:szCs w:val="22"/>
              </w:rPr>
            </w:pPr>
          </w:p>
          <w:p w:rsidR="00E03F54" w:rsidRDefault="00000000">
            <w:pPr>
              <w:jc w:val="center"/>
              <w:rPr>
                <w:b/>
                <w:szCs w:val="22"/>
              </w:rPr>
            </w:pPr>
            <w:r>
              <w:rPr>
                <w:b/>
                <w:szCs w:val="22"/>
              </w:rPr>
              <w:t xml:space="preserve">Nombre de périodes </w:t>
            </w:r>
          </w:p>
        </w:tc>
      </w:tr>
      <w:tr w:rsidR="00E03F54">
        <w:tc>
          <w:tcPr>
            <w:tcW w:w="4733" w:type="dxa"/>
            <w:tcBorders>
              <w:bottom w:val="single" w:sz="4" w:space="0" w:color="auto"/>
            </w:tcBorders>
          </w:tcPr>
          <w:p w:rsidR="00E03F54" w:rsidRDefault="00000000">
            <w:pPr>
              <w:rPr>
                <w:szCs w:val="22"/>
              </w:rPr>
            </w:pPr>
            <w:r>
              <w:t>Anatomie de l’œil et du système visuel</w:t>
            </w:r>
          </w:p>
        </w:tc>
        <w:tc>
          <w:tcPr>
            <w:tcW w:w="1362" w:type="dxa"/>
            <w:tcBorders>
              <w:bottom w:val="single" w:sz="4" w:space="0" w:color="auto"/>
            </w:tcBorders>
          </w:tcPr>
          <w:p w:rsidR="00E03F54" w:rsidRDefault="00000000">
            <w:pPr>
              <w:jc w:val="center"/>
              <w:rPr>
                <w:szCs w:val="22"/>
              </w:rPr>
            </w:pPr>
            <w:r>
              <w:rPr>
                <w:szCs w:val="22"/>
              </w:rPr>
              <w:t>CT</w:t>
            </w:r>
          </w:p>
        </w:tc>
        <w:tc>
          <w:tcPr>
            <w:tcW w:w="992" w:type="dxa"/>
            <w:tcBorders>
              <w:bottom w:val="single" w:sz="4" w:space="0" w:color="auto"/>
            </w:tcBorders>
          </w:tcPr>
          <w:p w:rsidR="00E03F54" w:rsidRDefault="00000000">
            <w:pPr>
              <w:jc w:val="center"/>
              <w:rPr>
                <w:szCs w:val="22"/>
              </w:rPr>
            </w:pPr>
            <w:r>
              <w:rPr>
                <w:szCs w:val="22"/>
              </w:rPr>
              <w:t>B</w:t>
            </w:r>
          </w:p>
        </w:tc>
        <w:tc>
          <w:tcPr>
            <w:tcW w:w="1843" w:type="dxa"/>
            <w:tcBorders>
              <w:bottom w:val="single" w:sz="4" w:space="0" w:color="auto"/>
            </w:tcBorders>
          </w:tcPr>
          <w:p w:rsidR="00E03F54" w:rsidRDefault="00000000">
            <w:pPr>
              <w:pStyle w:val="Notedebasdepage"/>
              <w:tabs>
                <w:tab w:val="right" w:pos="968"/>
              </w:tabs>
              <w:jc w:val="center"/>
              <w:rPr>
                <w:szCs w:val="22"/>
              </w:rPr>
            </w:pPr>
            <w:r>
              <w:rPr>
                <w:szCs w:val="22"/>
              </w:rPr>
              <w:t>16</w:t>
            </w:r>
          </w:p>
        </w:tc>
      </w:tr>
      <w:tr w:rsidR="00E03F54">
        <w:tc>
          <w:tcPr>
            <w:tcW w:w="4733" w:type="dxa"/>
            <w:tcBorders>
              <w:top w:val="single" w:sz="4" w:space="0" w:color="auto"/>
              <w:bottom w:val="single" w:sz="4" w:space="0" w:color="auto"/>
            </w:tcBorders>
          </w:tcPr>
          <w:p w:rsidR="00E03F54" w:rsidRDefault="00000000">
            <w:pPr>
              <w:rPr>
                <w:szCs w:val="22"/>
              </w:rPr>
            </w:pPr>
            <w:r>
              <w:rPr>
                <w:szCs w:val="22"/>
              </w:rPr>
              <w:t xml:space="preserve">Physiologie et neurophysiologie de l’œil et du système visuel </w:t>
            </w:r>
          </w:p>
        </w:tc>
        <w:tc>
          <w:tcPr>
            <w:tcW w:w="1362" w:type="dxa"/>
            <w:tcBorders>
              <w:top w:val="single" w:sz="4" w:space="0" w:color="auto"/>
              <w:bottom w:val="single" w:sz="4" w:space="0" w:color="auto"/>
            </w:tcBorders>
          </w:tcPr>
          <w:p w:rsidR="00E03F54" w:rsidRDefault="00000000">
            <w:pPr>
              <w:jc w:val="center"/>
              <w:rPr>
                <w:szCs w:val="22"/>
              </w:rPr>
            </w:pPr>
            <w:r>
              <w:rPr>
                <w:szCs w:val="22"/>
              </w:rPr>
              <w:t>CT</w:t>
            </w:r>
          </w:p>
        </w:tc>
        <w:tc>
          <w:tcPr>
            <w:tcW w:w="992" w:type="dxa"/>
            <w:tcBorders>
              <w:top w:val="single" w:sz="4" w:space="0" w:color="auto"/>
              <w:bottom w:val="single" w:sz="4" w:space="0" w:color="auto"/>
            </w:tcBorders>
          </w:tcPr>
          <w:p w:rsidR="00E03F54" w:rsidRDefault="00000000">
            <w:pPr>
              <w:jc w:val="center"/>
              <w:rPr>
                <w:szCs w:val="22"/>
              </w:rPr>
            </w:pPr>
            <w:r>
              <w:rPr>
                <w:szCs w:val="22"/>
              </w:rPr>
              <w:t>B</w:t>
            </w:r>
          </w:p>
        </w:tc>
        <w:tc>
          <w:tcPr>
            <w:tcW w:w="1843" w:type="dxa"/>
            <w:tcBorders>
              <w:top w:val="single" w:sz="4" w:space="0" w:color="auto"/>
              <w:bottom w:val="single" w:sz="4" w:space="0" w:color="auto"/>
            </w:tcBorders>
          </w:tcPr>
          <w:p w:rsidR="00E03F54" w:rsidRDefault="00000000">
            <w:pPr>
              <w:pStyle w:val="Notedebasdepage"/>
              <w:tabs>
                <w:tab w:val="right" w:pos="968"/>
              </w:tabs>
              <w:jc w:val="center"/>
              <w:rPr>
                <w:szCs w:val="22"/>
              </w:rPr>
            </w:pPr>
            <w:r>
              <w:rPr>
                <w:szCs w:val="22"/>
              </w:rPr>
              <w:t>24</w:t>
            </w:r>
          </w:p>
        </w:tc>
      </w:tr>
      <w:tr w:rsidR="00E03F54">
        <w:trPr>
          <w:cantSplit/>
        </w:trPr>
        <w:tc>
          <w:tcPr>
            <w:tcW w:w="6095" w:type="dxa"/>
            <w:gridSpan w:val="2"/>
            <w:tcBorders>
              <w:bottom w:val="single" w:sz="12" w:space="0" w:color="auto"/>
              <w:right w:val="nil"/>
            </w:tcBorders>
          </w:tcPr>
          <w:p w:rsidR="00E03F54" w:rsidRDefault="00000000">
            <w:pPr>
              <w:pStyle w:val="Notedebasdepage"/>
              <w:rPr>
                <w:szCs w:val="22"/>
              </w:rPr>
            </w:pPr>
            <w:r>
              <w:rPr>
                <w:b/>
                <w:szCs w:val="22"/>
              </w:rPr>
              <w:t>7.2. Part d’autonomie</w:t>
            </w:r>
          </w:p>
        </w:tc>
        <w:tc>
          <w:tcPr>
            <w:tcW w:w="992" w:type="dxa"/>
            <w:tcBorders>
              <w:bottom w:val="single" w:sz="12" w:space="0" w:color="auto"/>
              <w:right w:val="nil"/>
            </w:tcBorders>
          </w:tcPr>
          <w:p w:rsidR="00E03F54" w:rsidRDefault="00000000">
            <w:pPr>
              <w:jc w:val="center"/>
              <w:rPr>
                <w:szCs w:val="22"/>
              </w:rPr>
            </w:pPr>
            <w:r>
              <w:rPr>
                <w:szCs w:val="22"/>
              </w:rPr>
              <w:t>P</w:t>
            </w:r>
          </w:p>
        </w:tc>
        <w:tc>
          <w:tcPr>
            <w:tcW w:w="1843" w:type="dxa"/>
            <w:tcBorders>
              <w:bottom w:val="single" w:sz="12" w:space="0" w:color="auto"/>
            </w:tcBorders>
          </w:tcPr>
          <w:p w:rsidR="00E03F54" w:rsidRDefault="00000000">
            <w:pPr>
              <w:pStyle w:val="Texte"/>
              <w:tabs>
                <w:tab w:val="right" w:pos="968"/>
              </w:tabs>
              <w:jc w:val="center"/>
              <w:rPr>
                <w:rFonts w:ascii="Times New Roman" w:hAnsi="Times New Roman"/>
                <w:noProof w:val="0"/>
                <w:szCs w:val="22"/>
              </w:rPr>
            </w:pPr>
            <w:r>
              <w:rPr>
                <w:rFonts w:ascii="Times New Roman" w:hAnsi="Times New Roman"/>
                <w:noProof w:val="0"/>
                <w:szCs w:val="22"/>
              </w:rPr>
              <w:t>10</w:t>
            </w:r>
          </w:p>
        </w:tc>
      </w:tr>
      <w:tr w:rsidR="00E03F54">
        <w:trPr>
          <w:cantSplit/>
        </w:trPr>
        <w:tc>
          <w:tcPr>
            <w:tcW w:w="7087" w:type="dxa"/>
            <w:gridSpan w:val="3"/>
            <w:tcBorders>
              <w:top w:val="single" w:sz="12" w:space="0" w:color="auto"/>
              <w:bottom w:val="single" w:sz="12" w:space="0" w:color="auto"/>
              <w:right w:val="nil"/>
            </w:tcBorders>
          </w:tcPr>
          <w:p w:rsidR="00E03F54" w:rsidRDefault="00000000">
            <w:pPr>
              <w:rPr>
                <w:b/>
                <w:szCs w:val="22"/>
              </w:rPr>
            </w:pPr>
            <w:r>
              <w:rPr>
                <w:b/>
                <w:szCs w:val="22"/>
              </w:rPr>
              <w:t>Total des périodes</w:t>
            </w:r>
          </w:p>
        </w:tc>
        <w:tc>
          <w:tcPr>
            <w:tcW w:w="1843" w:type="dxa"/>
            <w:tcBorders>
              <w:top w:val="single" w:sz="12" w:space="0" w:color="auto"/>
              <w:bottom w:val="single" w:sz="12" w:space="0" w:color="auto"/>
            </w:tcBorders>
          </w:tcPr>
          <w:p w:rsidR="00E03F54"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50</w:t>
            </w:r>
          </w:p>
        </w:tc>
      </w:tr>
      <w:tr w:rsidR="00E03F54">
        <w:trPr>
          <w:cantSplit/>
        </w:trPr>
        <w:tc>
          <w:tcPr>
            <w:tcW w:w="7087" w:type="dxa"/>
            <w:gridSpan w:val="3"/>
            <w:tcBorders>
              <w:top w:val="single" w:sz="12" w:space="0" w:color="auto"/>
              <w:right w:val="nil"/>
            </w:tcBorders>
          </w:tcPr>
          <w:p w:rsidR="00E03F54" w:rsidRDefault="00000000">
            <w:pPr>
              <w:rPr>
                <w:b/>
                <w:szCs w:val="22"/>
              </w:rPr>
            </w:pPr>
            <w:r>
              <w:rPr>
                <w:b/>
                <w:szCs w:val="22"/>
              </w:rPr>
              <w:t>Nombre d’ECTS</w:t>
            </w:r>
          </w:p>
        </w:tc>
        <w:tc>
          <w:tcPr>
            <w:tcW w:w="1843" w:type="dxa"/>
            <w:tcBorders>
              <w:top w:val="single" w:sz="12" w:space="0" w:color="auto"/>
            </w:tcBorders>
          </w:tcPr>
          <w:p w:rsidR="00E03F54"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3</w:t>
            </w:r>
          </w:p>
        </w:tc>
      </w:tr>
    </w:tbl>
    <w:p w:rsidR="00E03F54" w:rsidRDefault="00E03F54"/>
    <w:p w:rsidR="00E03F54" w:rsidRDefault="00E03F54"/>
    <w:sectPr w:rsidR="00E03F54">
      <w:footerReference w:type="default" r:id="rId10"/>
      <w:pgSz w:w="11907" w:h="16840"/>
      <w:pgMar w:top="1418" w:right="1275" w:bottom="1418"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23D5" w:rsidRDefault="002D23D5">
      <w:r>
        <w:separator/>
      </w:r>
    </w:p>
  </w:endnote>
  <w:endnote w:type="continuationSeparator" w:id="0">
    <w:p w:rsidR="002D23D5" w:rsidRDefault="002D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erif">
    <w:altName w:val="Cambria"/>
    <w:panose1 w:val="0400050000000000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3F54" w:rsidRDefault="00000000">
    <w:pPr>
      <w:pStyle w:val="Pieddepage"/>
      <w:rPr>
        <w:color w:val="002060"/>
        <w:sz w:val="20"/>
      </w:rPr>
    </w:pPr>
    <w:r>
      <w:rPr>
        <w:color w:val="002060"/>
        <w:sz w:val="20"/>
        <w:lang w:val="fr-BE"/>
      </w:rPr>
      <w:t>Sciences oculaires</w:t>
    </w:r>
    <w:r>
      <w:rPr>
        <w:color w:val="002060"/>
        <w:sz w:val="20"/>
        <w:lang w:val="fr-BE"/>
      </w:rPr>
      <w:tab/>
    </w:r>
    <w:r>
      <w:rPr>
        <w:color w:val="002060"/>
        <w:sz w:val="20"/>
        <w:lang w:val="fr-BE"/>
      </w:rPr>
      <w:tab/>
    </w:r>
    <w:r>
      <w:rPr>
        <w:color w:val="002060"/>
        <w:sz w:val="20"/>
      </w:rPr>
      <w:t xml:space="preserve">Page </w:t>
    </w:r>
    <w:r>
      <w:rPr>
        <w:bCs/>
        <w:color w:val="002060"/>
        <w:sz w:val="20"/>
      </w:rPr>
      <w:fldChar w:fldCharType="begin"/>
    </w:r>
    <w:r>
      <w:rPr>
        <w:bCs/>
        <w:color w:val="002060"/>
        <w:sz w:val="20"/>
      </w:rPr>
      <w:instrText>PAGE</w:instrText>
    </w:r>
    <w:r>
      <w:rPr>
        <w:bCs/>
        <w:color w:val="002060"/>
        <w:sz w:val="20"/>
      </w:rPr>
      <w:fldChar w:fldCharType="separate"/>
    </w:r>
    <w:r>
      <w:rPr>
        <w:bCs/>
        <w:noProof/>
        <w:color w:val="002060"/>
        <w:sz w:val="20"/>
      </w:rPr>
      <w:t>2</w:t>
    </w:r>
    <w:r>
      <w:rPr>
        <w:color w:val="002060"/>
        <w:sz w:val="20"/>
      </w:rPr>
      <w:fldChar w:fldCharType="end"/>
    </w:r>
    <w:r>
      <w:rPr>
        <w:color w:val="002060"/>
        <w:sz w:val="20"/>
      </w:rPr>
      <w:t xml:space="preserve"> sur </w:t>
    </w:r>
    <w:r>
      <w:rPr>
        <w:bCs/>
        <w:color w:val="002060"/>
        <w:sz w:val="20"/>
      </w:rPr>
      <w:fldChar w:fldCharType="begin"/>
    </w:r>
    <w:r>
      <w:rPr>
        <w:bCs/>
        <w:color w:val="002060"/>
        <w:sz w:val="20"/>
      </w:rPr>
      <w:instrText>NUMPAGES</w:instrText>
    </w:r>
    <w:r>
      <w:rPr>
        <w:bCs/>
        <w:color w:val="002060"/>
        <w:sz w:val="20"/>
      </w:rPr>
      <w:fldChar w:fldCharType="separate"/>
    </w:r>
    <w:r>
      <w:rPr>
        <w:bCs/>
        <w:noProof/>
        <w:color w:val="002060"/>
        <w:sz w:val="20"/>
      </w:rPr>
      <w:t>4</w:t>
    </w:r>
    <w:r>
      <w:rPr>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23D5" w:rsidRDefault="002D23D5">
      <w:r>
        <w:separator/>
      </w:r>
    </w:p>
  </w:footnote>
  <w:footnote w:type="continuationSeparator" w:id="0">
    <w:p w:rsidR="002D23D5" w:rsidRDefault="002D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4B8"/>
    <w:multiLevelType w:val="singleLevel"/>
    <w:tmpl w:val="DB8AD978"/>
    <w:lvl w:ilvl="0">
      <w:numFmt w:val="bullet"/>
      <w:lvlText w:val=""/>
      <w:lvlJc w:val="left"/>
      <w:pPr>
        <w:tabs>
          <w:tab w:val="num" w:pos="1070"/>
        </w:tabs>
        <w:ind w:left="993" w:hanging="283"/>
      </w:pPr>
      <w:rPr>
        <w:rFonts w:ascii="Symbol" w:hAnsi="Symbol" w:hint="default"/>
        <w:sz w:val="22"/>
      </w:rPr>
    </w:lvl>
  </w:abstractNum>
  <w:abstractNum w:abstractNumId="1" w15:restartNumberingAfterBreak="0">
    <w:nsid w:val="06885045"/>
    <w:multiLevelType w:val="hybridMultilevel"/>
    <w:tmpl w:val="399207DA"/>
    <w:lvl w:ilvl="0" w:tplc="5D2243D0">
      <w:start w:val="1"/>
      <w:numFmt w:val="bullet"/>
      <w:lvlText w:val=""/>
      <w:lvlJc w:val="left"/>
      <w:pPr>
        <w:tabs>
          <w:tab w:val="num" w:pos="1170"/>
        </w:tabs>
        <w:ind w:left="1170" w:hanging="360"/>
      </w:pPr>
      <w:rPr>
        <w:rFonts w:ascii="Symbol" w:hAnsi="Symbol" w:hint="default"/>
        <w:sz w:val="22"/>
        <w:szCs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C0123"/>
    <w:multiLevelType w:val="hybridMultilevel"/>
    <w:tmpl w:val="874010F8"/>
    <w:lvl w:ilvl="0" w:tplc="DB8AD978">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5D7213"/>
    <w:multiLevelType w:val="hybridMultilevel"/>
    <w:tmpl w:val="C3E49A6C"/>
    <w:lvl w:ilvl="0" w:tplc="080C0001">
      <w:start w:val="1"/>
      <w:numFmt w:val="bullet"/>
      <w:lvlText w:val=""/>
      <w:lvlJc w:val="left"/>
      <w:pPr>
        <w:ind w:left="360" w:hanging="360"/>
      </w:pPr>
      <w:rPr>
        <w:rFonts w:ascii="Symbol" w:hAnsi="Symbol" w:hint="default"/>
      </w:rPr>
    </w:lvl>
    <w:lvl w:ilvl="1" w:tplc="92B80C04">
      <w:start w:val="1"/>
      <w:numFmt w:val="bullet"/>
      <w:lvlText w:val=""/>
      <w:lvlJc w:val="left"/>
      <w:pPr>
        <w:ind w:left="786" w:hanging="360"/>
      </w:pPr>
      <w:rPr>
        <w:rFonts w:ascii="Symbol" w:hAnsi="Symbol" w:hint="default"/>
        <w:color w:val="auto"/>
        <w:sz w:val="22"/>
      </w:rPr>
    </w:lvl>
    <w:lvl w:ilvl="2" w:tplc="9B3E0644">
      <w:start w:val="1"/>
      <w:numFmt w:val="bullet"/>
      <w:lvlText w:val=""/>
      <w:lvlJc w:val="left"/>
      <w:pPr>
        <w:ind w:left="1800" w:hanging="360"/>
      </w:pPr>
      <w:rPr>
        <w:rFonts w:ascii="Symbol" w:hAnsi="Symbo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1B2752C4"/>
    <w:multiLevelType w:val="singleLevel"/>
    <w:tmpl w:val="71C063FC"/>
    <w:lvl w:ilvl="0">
      <w:start w:val="1"/>
      <w:numFmt w:val="bullet"/>
      <w:lvlText w:val=""/>
      <w:lvlJc w:val="left"/>
      <w:pPr>
        <w:ind w:left="1494" w:hanging="360"/>
      </w:pPr>
      <w:rPr>
        <w:rFonts w:ascii="Symbol" w:hAnsi="Symbol" w:hint="default"/>
        <w:sz w:val="18"/>
        <w:szCs w:val="18"/>
      </w:rPr>
    </w:lvl>
  </w:abstractNum>
  <w:abstractNum w:abstractNumId="5" w15:restartNumberingAfterBreak="0">
    <w:nsid w:val="1C745449"/>
    <w:multiLevelType w:val="singleLevel"/>
    <w:tmpl w:val="E6DA00DC"/>
    <w:lvl w:ilvl="0">
      <w:start w:val="1"/>
      <w:numFmt w:val="bullet"/>
      <w:lvlText w:val=""/>
      <w:lvlJc w:val="left"/>
      <w:pPr>
        <w:tabs>
          <w:tab w:val="num" w:pos="1494"/>
        </w:tabs>
        <w:ind w:left="1418" w:hanging="284"/>
      </w:pPr>
      <w:rPr>
        <w:rFonts w:ascii="Symbol" w:hAnsi="Symbol" w:hint="default"/>
        <w:sz w:val="18"/>
      </w:rPr>
    </w:lvl>
  </w:abstractNum>
  <w:abstractNum w:abstractNumId="6" w15:restartNumberingAfterBreak="0">
    <w:nsid w:val="202A2E46"/>
    <w:multiLevelType w:val="hybridMultilevel"/>
    <w:tmpl w:val="EE12DC04"/>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0C6ED6"/>
    <w:multiLevelType w:val="hybridMultilevel"/>
    <w:tmpl w:val="CECADB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DFC63E4"/>
    <w:multiLevelType w:val="hybridMultilevel"/>
    <w:tmpl w:val="FF46E2F4"/>
    <w:lvl w:ilvl="0" w:tplc="DB8AD978">
      <w:numFmt w:val="bullet"/>
      <w:lvlText w:val=""/>
      <w:lvlJc w:val="left"/>
      <w:pPr>
        <w:ind w:left="1636" w:hanging="360"/>
      </w:pPr>
      <w:rPr>
        <w:rFonts w:ascii="Symbol" w:hAnsi="Symbol" w:hint="default"/>
        <w:sz w:val="22"/>
      </w:rPr>
    </w:lvl>
    <w:lvl w:ilvl="1" w:tplc="DB8AD978">
      <w:numFmt w:val="bullet"/>
      <w:lvlText w:val=""/>
      <w:lvlJc w:val="left"/>
      <w:pPr>
        <w:ind w:left="2487" w:hanging="360"/>
      </w:pPr>
      <w:rPr>
        <w:rFonts w:ascii="Symbol" w:hAnsi="Symbol" w:hint="default"/>
        <w:sz w:val="22"/>
      </w:rPr>
    </w:lvl>
    <w:lvl w:ilvl="2" w:tplc="080C0005" w:tentative="1">
      <w:start w:val="1"/>
      <w:numFmt w:val="bullet"/>
      <w:lvlText w:val=""/>
      <w:lvlJc w:val="left"/>
      <w:pPr>
        <w:ind w:left="3076" w:hanging="360"/>
      </w:pPr>
      <w:rPr>
        <w:rFonts w:ascii="Wingdings" w:hAnsi="Wingdings" w:hint="default"/>
      </w:rPr>
    </w:lvl>
    <w:lvl w:ilvl="3" w:tplc="080C0001" w:tentative="1">
      <w:start w:val="1"/>
      <w:numFmt w:val="bullet"/>
      <w:lvlText w:val=""/>
      <w:lvlJc w:val="left"/>
      <w:pPr>
        <w:ind w:left="3796" w:hanging="360"/>
      </w:pPr>
      <w:rPr>
        <w:rFonts w:ascii="Symbol" w:hAnsi="Symbol" w:hint="default"/>
      </w:rPr>
    </w:lvl>
    <w:lvl w:ilvl="4" w:tplc="080C0003" w:tentative="1">
      <w:start w:val="1"/>
      <w:numFmt w:val="bullet"/>
      <w:lvlText w:val="o"/>
      <w:lvlJc w:val="left"/>
      <w:pPr>
        <w:ind w:left="4516" w:hanging="360"/>
      </w:pPr>
      <w:rPr>
        <w:rFonts w:ascii="Courier New" w:hAnsi="Courier New" w:cs="Courier New" w:hint="default"/>
      </w:rPr>
    </w:lvl>
    <w:lvl w:ilvl="5" w:tplc="080C0005" w:tentative="1">
      <w:start w:val="1"/>
      <w:numFmt w:val="bullet"/>
      <w:lvlText w:val=""/>
      <w:lvlJc w:val="left"/>
      <w:pPr>
        <w:ind w:left="5236" w:hanging="360"/>
      </w:pPr>
      <w:rPr>
        <w:rFonts w:ascii="Wingdings" w:hAnsi="Wingdings" w:hint="default"/>
      </w:rPr>
    </w:lvl>
    <w:lvl w:ilvl="6" w:tplc="080C0001" w:tentative="1">
      <w:start w:val="1"/>
      <w:numFmt w:val="bullet"/>
      <w:lvlText w:val=""/>
      <w:lvlJc w:val="left"/>
      <w:pPr>
        <w:ind w:left="5956" w:hanging="360"/>
      </w:pPr>
      <w:rPr>
        <w:rFonts w:ascii="Symbol" w:hAnsi="Symbol" w:hint="default"/>
      </w:rPr>
    </w:lvl>
    <w:lvl w:ilvl="7" w:tplc="080C0003" w:tentative="1">
      <w:start w:val="1"/>
      <w:numFmt w:val="bullet"/>
      <w:lvlText w:val="o"/>
      <w:lvlJc w:val="left"/>
      <w:pPr>
        <w:ind w:left="6676" w:hanging="360"/>
      </w:pPr>
      <w:rPr>
        <w:rFonts w:ascii="Courier New" w:hAnsi="Courier New" w:cs="Courier New" w:hint="default"/>
      </w:rPr>
    </w:lvl>
    <w:lvl w:ilvl="8" w:tplc="080C0005" w:tentative="1">
      <w:start w:val="1"/>
      <w:numFmt w:val="bullet"/>
      <w:lvlText w:val=""/>
      <w:lvlJc w:val="left"/>
      <w:pPr>
        <w:ind w:left="7396" w:hanging="360"/>
      </w:pPr>
      <w:rPr>
        <w:rFonts w:ascii="Wingdings" w:hAnsi="Wingdings" w:hint="default"/>
      </w:rPr>
    </w:lvl>
  </w:abstractNum>
  <w:abstractNum w:abstractNumId="9" w15:restartNumberingAfterBreak="0">
    <w:nsid w:val="3305100F"/>
    <w:multiLevelType w:val="hybridMultilevel"/>
    <w:tmpl w:val="8E0CD696"/>
    <w:lvl w:ilvl="0" w:tplc="92B80C04">
      <w:start w:val="1"/>
      <w:numFmt w:val="bullet"/>
      <w:lvlText w:val=""/>
      <w:lvlJc w:val="left"/>
      <w:pPr>
        <w:ind w:left="1146" w:hanging="360"/>
      </w:pPr>
      <w:rPr>
        <w:rFonts w:ascii="Symbol" w:hAnsi="Symbol" w:hint="default"/>
        <w:sz w:val="22"/>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0" w15:restartNumberingAfterBreak="0">
    <w:nsid w:val="33243B16"/>
    <w:multiLevelType w:val="hybridMultilevel"/>
    <w:tmpl w:val="0F42DD1A"/>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FFD0B01"/>
    <w:multiLevelType w:val="hybridMultilevel"/>
    <w:tmpl w:val="C2D4EB1E"/>
    <w:lvl w:ilvl="0" w:tplc="B91851A4">
      <w:start w:val="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23D30EE"/>
    <w:multiLevelType w:val="multilevel"/>
    <w:tmpl w:val="77042FCC"/>
    <w:lvl w:ilvl="0">
      <w:start w:val="3"/>
      <w:numFmt w:val="decimal"/>
      <w:lvlText w:val="%1."/>
      <w:lvlJc w:val="left"/>
      <w:pPr>
        <w:ind w:left="720" w:hanging="360"/>
      </w:pPr>
      <w:rPr>
        <w:rFonts w:hint="default"/>
      </w:rPr>
    </w:lvl>
    <w:lvl w:ilvl="1">
      <w:start w:val="4"/>
      <w:numFmt w:val="decimal"/>
      <w:isLgl/>
      <w:lvlText w:val="%1.%2."/>
      <w:lvlJc w:val="left"/>
      <w:pPr>
        <w:ind w:left="1104" w:hanging="396"/>
      </w:pPr>
      <w:rPr>
        <w:rFonts w:hint="default"/>
        <w:color w:val="auto"/>
      </w:rPr>
    </w:lvl>
    <w:lvl w:ilvl="2">
      <w:start w:val="1"/>
      <w:numFmt w:val="decimal"/>
      <w:isLgl/>
      <w:lvlText w:val="%1.%2.%3."/>
      <w:lvlJc w:val="left"/>
      <w:pPr>
        <w:ind w:left="1776" w:hanging="720"/>
      </w:pPr>
      <w:rPr>
        <w:rFonts w:hint="default"/>
        <w:color w:val="auto"/>
      </w:rPr>
    </w:lvl>
    <w:lvl w:ilvl="3">
      <w:start w:val="1"/>
      <w:numFmt w:val="decimal"/>
      <w:isLgl/>
      <w:lvlText w:val="%1.%2.%3.%4."/>
      <w:lvlJc w:val="left"/>
      <w:pPr>
        <w:ind w:left="2124" w:hanging="720"/>
      </w:pPr>
      <w:rPr>
        <w:rFonts w:hint="default"/>
        <w:color w:val="auto"/>
      </w:rPr>
    </w:lvl>
    <w:lvl w:ilvl="4">
      <w:start w:val="1"/>
      <w:numFmt w:val="decimal"/>
      <w:isLgl/>
      <w:lvlText w:val="%1.%2.%3.%4.%5."/>
      <w:lvlJc w:val="left"/>
      <w:pPr>
        <w:ind w:left="2832" w:hanging="1080"/>
      </w:pPr>
      <w:rPr>
        <w:rFonts w:hint="default"/>
        <w:color w:val="auto"/>
      </w:rPr>
    </w:lvl>
    <w:lvl w:ilvl="5">
      <w:start w:val="1"/>
      <w:numFmt w:val="decimal"/>
      <w:isLgl/>
      <w:lvlText w:val="%1.%2.%3.%4.%5.%6."/>
      <w:lvlJc w:val="left"/>
      <w:pPr>
        <w:ind w:left="3180" w:hanging="1080"/>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15" w15:restartNumberingAfterBreak="0">
    <w:nsid w:val="52BE1852"/>
    <w:multiLevelType w:val="hybridMultilevel"/>
    <w:tmpl w:val="D632F30A"/>
    <w:lvl w:ilvl="0" w:tplc="5BDA2412">
      <w:numFmt w:val="bullet"/>
      <w:lvlText w:val=""/>
      <w:lvlJc w:val="left"/>
      <w:pPr>
        <w:ind w:left="1211" w:hanging="360"/>
      </w:pPr>
      <w:rPr>
        <w:rFonts w:ascii="Symbol" w:hAnsi="Symbol" w:hint="default"/>
        <w:b w:val="0"/>
        <w:i w:val="0"/>
        <w:caps w:val="0"/>
        <w:strike w:val="0"/>
        <w:dstrike w:val="0"/>
        <w:outline w:val="0"/>
        <w:shadow w:val="0"/>
        <w:emboss w:val="0"/>
        <w:imprint w:val="0"/>
        <w:vanish w:val="0"/>
        <w:sz w:val="22"/>
        <w:vertAlign w:val="baseline"/>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16" w15:restartNumberingAfterBreak="0">
    <w:nsid w:val="545454C7"/>
    <w:multiLevelType w:val="hybridMultilevel"/>
    <w:tmpl w:val="EB0CBB3A"/>
    <w:lvl w:ilvl="0" w:tplc="C9241C1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8" w15:restartNumberingAfterBreak="0">
    <w:nsid w:val="5F0767C8"/>
    <w:multiLevelType w:val="singleLevel"/>
    <w:tmpl w:val="60E22B0A"/>
    <w:lvl w:ilvl="0">
      <w:numFmt w:val="bullet"/>
      <w:lvlText w:val=""/>
      <w:lvlJc w:val="left"/>
      <w:pPr>
        <w:tabs>
          <w:tab w:val="num" w:pos="1069"/>
        </w:tabs>
        <w:ind w:left="992" w:hanging="283"/>
      </w:pPr>
      <w:rPr>
        <w:rFonts w:ascii="Symbol" w:hAnsi="Symbol" w:hint="default"/>
        <w:b w:val="0"/>
        <w:i w:val="0"/>
        <w:caps w:val="0"/>
        <w:strike w:val="0"/>
        <w:dstrike w:val="0"/>
        <w:outline w:val="0"/>
        <w:shadow w:val="0"/>
        <w:emboss w:val="0"/>
        <w:imprint w:val="0"/>
        <w:vanish w:val="0"/>
        <w:sz w:val="22"/>
        <w:szCs w:val="22"/>
        <w:vertAlign w:val="baseline"/>
      </w:rPr>
    </w:lvl>
  </w:abstractNum>
  <w:abstractNum w:abstractNumId="19" w15:restartNumberingAfterBreak="0">
    <w:nsid w:val="634C18A6"/>
    <w:multiLevelType w:val="hybridMultilevel"/>
    <w:tmpl w:val="A3E87DCC"/>
    <w:lvl w:ilvl="0" w:tplc="92B80C04">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BA56A34"/>
    <w:multiLevelType w:val="hybridMultilevel"/>
    <w:tmpl w:val="2E9A400C"/>
    <w:lvl w:ilvl="0" w:tplc="92B80C04">
      <w:start w:val="1"/>
      <w:numFmt w:val="bullet"/>
      <w:lvlText w:val=""/>
      <w:lvlJc w:val="left"/>
      <w:pPr>
        <w:ind w:left="1070" w:hanging="360"/>
      </w:pPr>
      <w:rPr>
        <w:rFonts w:ascii="Symbol" w:hAnsi="Symbol" w:hint="default"/>
        <w:color w:val="auto"/>
        <w:sz w:val="22"/>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1" w15:restartNumberingAfterBreak="0">
    <w:nsid w:val="7653118C"/>
    <w:multiLevelType w:val="singleLevel"/>
    <w:tmpl w:val="92B80C04"/>
    <w:lvl w:ilvl="0">
      <w:start w:val="1"/>
      <w:numFmt w:val="bullet"/>
      <w:lvlText w:val=""/>
      <w:lvlJc w:val="left"/>
      <w:pPr>
        <w:ind w:left="720" w:hanging="360"/>
      </w:pPr>
      <w:rPr>
        <w:rFonts w:ascii="Symbol" w:hAnsi="Symbol" w:hint="default"/>
        <w:sz w:val="22"/>
      </w:rPr>
    </w:lvl>
  </w:abstractNum>
  <w:num w:numId="1" w16cid:durableId="1514607354">
    <w:abstractNumId w:val="17"/>
  </w:num>
  <w:num w:numId="2" w16cid:durableId="2067491382">
    <w:abstractNumId w:val="12"/>
  </w:num>
  <w:num w:numId="3" w16cid:durableId="283270786">
    <w:abstractNumId w:val="21"/>
  </w:num>
  <w:num w:numId="4" w16cid:durableId="1053234207">
    <w:abstractNumId w:val="5"/>
  </w:num>
  <w:num w:numId="5" w16cid:durableId="1920093823">
    <w:abstractNumId w:val="13"/>
  </w:num>
  <w:num w:numId="6" w16cid:durableId="477377286">
    <w:abstractNumId w:val="7"/>
  </w:num>
  <w:num w:numId="7" w16cid:durableId="1113330907">
    <w:abstractNumId w:val="16"/>
  </w:num>
  <w:num w:numId="8" w16cid:durableId="319968674">
    <w:abstractNumId w:val="11"/>
  </w:num>
  <w:num w:numId="9" w16cid:durableId="1006328982">
    <w:abstractNumId w:val="6"/>
  </w:num>
  <w:num w:numId="10" w16cid:durableId="47269498">
    <w:abstractNumId w:val="10"/>
  </w:num>
  <w:num w:numId="11" w16cid:durableId="793866913">
    <w:abstractNumId w:val="19"/>
  </w:num>
  <w:num w:numId="12" w16cid:durableId="399250034">
    <w:abstractNumId w:val="1"/>
  </w:num>
  <w:num w:numId="13" w16cid:durableId="1370230092">
    <w:abstractNumId w:val="2"/>
  </w:num>
  <w:num w:numId="14" w16cid:durableId="1420980315">
    <w:abstractNumId w:val="8"/>
  </w:num>
  <w:num w:numId="15" w16cid:durableId="1212571105">
    <w:abstractNumId w:val="4"/>
  </w:num>
  <w:num w:numId="16" w16cid:durableId="1548031522">
    <w:abstractNumId w:val="14"/>
  </w:num>
  <w:num w:numId="17" w16cid:durableId="460610098">
    <w:abstractNumId w:val="15"/>
  </w:num>
  <w:num w:numId="18" w16cid:durableId="1717658808">
    <w:abstractNumId w:val="0"/>
  </w:num>
  <w:num w:numId="19" w16cid:durableId="1144128795">
    <w:abstractNumId w:val="21"/>
  </w:num>
  <w:num w:numId="20" w16cid:durableId="337470268">
    <w:abstractNumId w:val="3"/>
  </w:num>
  <w:num w:numId="21" w16cid:durableId="2053264053">
    <w:abstractNumId w:val="20"/>
  </w:num>
  <w:num w:numId="22" w16cid:durableId="435443383">
    <w:abstractNumId w:val="18"/>
  </w:num>
  <w:num w:numId="23" w16cid:durableId="2004819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54"/>
    <w:rsid w:val="002D23D5"/>
    <w:rsid w:val="00520EB3"/>
    <w:rsid w:val="00E03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efaultImageDpi w14:val="32767"/>
  <w15:docId w15:val="{F319E009-37FD-4C5C-9BA8-45E88E6C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2"/>
      <w:szCs w:val="20"/>
      <w:lang w:eastAsia="fr-FR"/>
    </w:rPr>
  </w:style>
  <w:style w:type="paragraph" w:styleId="Titre8">
    <w:name w:val="heading 8"/>
    <w:basedOn w:val="Normal"/>
    <w:next w:val="Normal"/>
    <w:link w:val="Titre8Car"/>
    <w:qFormat/>
    <w:pPr>
      <w:keepNext/>
      <w:ind w:left="71"/>
      <w:outlineLvl w:val="7"/>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Pr>
      <w:rFonts w:ascii="Times New Roman" w:eastAsia="Times New Roman" w:hAnsi="Times New Roman" w:cs="Times New Roman"/>
      <w:b/>
      <w:sz w:val="20"/>
      <w:szCs w:val="20"/>
      <w:lang w:eastAsia="fr-FR"/>
    </w:rPr>
  </w:style>
  <w:style w:type="paragraph" w:customStyle="1" w:styleId="Texte">
    <w:name w:val="Texte"/>
    <w:basedOn w:val="Normal"/>
    <w:rPr>
      <w:rFonts w:ascii="MS Serif" w:hAnsi="MS Serif"/>
      <w:noProof/>
    </w:rPr>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rPr>
      <w:rFonts w:ascii="Times New Roman" w:eastAsia="Times New Roman" w:hAnsi="Times New Roman" w:cs="Times New Roman"/>
      <w:sz w:val="22"/>
      <w:szCs w:val="20"/>
      <w:lang w:eastAsia="fr-FR"/>
    </w:rPr>
  </w:style>
  <w:style w:type="paragraph" w:styleId="Corpsdetexte">
    <w:name w:val="Body Text"/>
    <w:basedOn w:val="Normal"/>
    <w:link w:val="CorpsdetexteCar"/>
    <w:pPr>
      <w:tabs>
        <w:tab w:val="decimal" w:pos="851"/>
      </w:tabs>
      <w:spacing w:after="120"/>
      <w:ind w:left="907" w:right="-510" w:hanging="113"/>
    </w:pPr>
  </w:style>
  <w:style w:type="character" w:customStyle="1" w:styleId="CorpsdetexteCar">
    <w:name w:val="Corps de texte Car"/>
    <w:basedOn w:val="Policepardfaut"/>
    <w:link w:val="Corpsdetexte"/>
    <w:rPr>
      <w:rFonts w:ascii="Times New Roman" w:eastAsia="Times New Roman" w:hAnsi="Times New Roman" w:cs="Times New Roman"/>
      <w:sz w:val="22"/>
      <w:szCs w:val="20"/>
      <w:lang w:eastAsia="fr-FR"/>
    </w:rPr>
  </w:style>
  <w:style w:type="paragraph" w:styleId="Notedebasdepage">
    <w:name w:val="footnote text"/>
    <w:basedOn w:val="Normal"/>
    <w:link w:val="NotedebasdepageCar"/>
    <w:semiHidden/>
  </w:style>
  <w:style w:type="character" w:customStyle="1" w:styleId="NotedebasdepageCar">
    <w:name w:val="Note de bas de page Car"/>
    <w:basedOn w:val="Policepardfaut"/>
    <w:link w:val="Notedebasdepage"/>
    <w:semiHidden/>
    <w:rPr>
      <w:rFonts w:ascii="Times New Roman" w:eastAsia="Times New Roman" w:hAnsi="Times New Roman" w:cs="Times New Roman"/>
      <w:sz w:val="22"/>
      <w:szCs w:val="20"/>
      <w:lang w:eastAsia="fr-FR"/>
    </w:rPr>
  </w:style>
  <w:style w:type="paragraph" w:customStyle="1" w:styleId="tableauc">
    <w:name w:val="tableauc"/>
    <w:basedOn w:val="Normal"/>
    <w:autoRedefine/>
    <w:pPr>
      <w:jc w:val="center"/>
    </w:pPr>
    <w:rPr>
      <w:b/>
    </w:rPr>
  </w:style>
  <w:style w:type="paragraph" w:styleId="Paragraphedeliste">
    <w:name w:val="List Paragraph"/>
    <w:basedOn w:val="Normal"/>
    <w:uiPriority w:val="34"/>
    <w:qFormat/>
    <w:pPr>
      <w:ind w:left="708"/>
    </w:pPr>
    <w:rPr>
      <w:sz w:val="24"/>
      <w:szCs w:val="24"/>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2"/>
      <w:szCs w:val="20"/>
      <w:lang w:eastAsia="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492131">
      <w:bodyDiv w:val="1"/>
      <w:marLeft w:val="0"/>
      <w:marRight w:val="0"/>
      <w:marTop w:val="0"/>
      <w:marBottom w:val="0"/>
      <w:divBdr>
        <w:top w:val="none" w:sz="0" w:space="0" w:color="auto"/>
        <w:left w:val="none" w:sz="0" w:space="0" w:color="auto"/>
        <w:bottom w:val="none" w:sz="0" w:space="0" w:color="auto"/>
        <w:right w:val="none" w:sz="0" w:space="0" w:color="auto"/>
      </w:divBdr>
    </w:div>
    <w:div w:id="1521703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5b133d-d04f-4c4e-8fac-50cf7878c64a" xsi:nil="true"/>
    <lcf76f155ced4ddcb4097134ff3c332f xmlns="0c6b66db-27f1-41a1-866c-4854429487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A35E6BD199E41AB0E1DED02458B61" ma:contentTypeVersion="11" ma:contentTypeDescription="Create a new document." ma:contentTypeScope="" ma:versionID="4380015217a07b295e7fd34aa6b93fb4">
  <xsd:schema xmlns:xsd="http://www.w3.org/2001/XMLSchema" xmlns:xs="http://www.w3.org/2001/XMLSchema" xmlns:p="http://schemas.microsoft.com/office/2006/metadata/properties" xmlns:ns2="0c6b66db-27f1-41a1-866c-4854429487d4" xmlns:ns3="155b133d-d04f-4c4e-8fac-50cf7878c64a" targetNamespace="http://schemas.microsoft.com/office/2006/metadata/properties" ma:root="true" ma:fieldsID="7f2531d5f2118b8bd2bfe2bafac09cdf" ns2:_="" ns3:_="">
    <xsd:import namespace="0c6b66db-27f1-41a1-866c-4854429487d4"/>
    <xsd:import namespace="155b133d-d04f-4c4e-8fac-50cf7878c6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66db-27f1-41a1-866c-485442948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7468eb6-26da-4b33-9044-caf1250aae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b133d-d04f-4c4e-8fac-50cf7878c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6d96c9c-e600-4567-bcfe-2bed046b1b8c}" ma:internalName="TaxCatchAll" ma:showField="CatchAllData" ma:web="155b133d-d04f-4c4e-8fac-50cf7878c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89C7B-3DBD-45E2-BD16-94C1304F6B5D}">
  <ds:schemaRefs>
    <ds:schemaRef ds:uri="http://schemas.microsoft.com/office/2006/metadata/properties"/>
    <ds:schemaRef ds:uri="http://schemas.microsoft.com/office/infopath/2007/PartnerControls"/>
    <ds:schemaRef ds:uri="155b133d-d04f-4c4e-8fac-50cf7878c64a"/>
    <ds:schemaRef ds:uri="0c6b66db-27f1-41a1-866c-4854429487d4"/>
  </ds:schemaRefs>
</ds:datastoreItem>
</file>

<file path=customXml/itemProps2.xml><?xml version="1.0" encoding="utf-8"?>
<ds:datastoreItem xmlns:ds="http://schemas.openxmlformats.org/officeDocument/2006/customXml" ds:itemID="{FD3D069C-B248-45A0-ABCC-714484F80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b66db-27f1-41a1-866c-4854429487d4"/>
    <ds:schemaRef ds:uri="155b133d-d04f-4c4e-8fac-50cf7878c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3633-E7CA-4110-B74E-2C3EFFB3E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4598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goulet02</cp:lastModifiedBy>
  <cp:revision>5</cp:revision>
  <cp:lastPrinted>2023-10-09T19:27:00Z</cp:lastPrinted>
  <dcterms:created xsi:type="dcterms:W3CDTF">2023-11-21T08:47:00Z</dcterms:created>
  <dcterms:modified xsi:type="dcterms:W3CDTF">2024-07-12T11:54:00Z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0x010100387A35E6BD199E41AB0E1DED02458B61</vt:lpwstr>
  </property>
  <property fmtid="{D5CDD505-2E9C-101B-9397-08002B2CF9AE}" pid="3" name="MediaServiceImageTags">
    <vt:lpwstr/>
  </property>
</Properties>
</file>