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89A2" w14:textId="77777777" w:rsidR="00466239"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14:paraId="0642F02F" w14:textId="77777777" w:rsidR="00466239" w:rsidRDefault="00466239">
      <w:pPr>
        <w:pStyle w:val="Texte"/>
        <w:jc w:val="center"/>
        <w:rPr>
          <w:rFonts w:ascii="Times New Roman" w:hAnsi="Times New Roman"/>
          <w:b/>
          <w:noProof w:val="0"/>
        </w:rPr>
      </w:pPr>
    </w:p>
    <w:p w14:paraId="5104F6DE" w14:textId="77777777" w:rsidR="00466239"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14:paraId="467F7A8A" w14:textId="77777777" w:rsidR="00466239" w:rsidRDefault="00466239">
      <w:pPr>
        <w:pStyle w:val="Texte"/>
        <w:jc w:val="center"/>
        <w:rPr>
          <w:rFonts w:ascii="Times New Roman" w:hAnsi="Times New Roman"/>
          <w:noProof w:val="0"/>
        </w:rPr>
      </w:pPr>
    </w:p>
    <w:p w14:paraId="238CDC72" w14:textId="77777777" w:rsidR="00466239" w:rsidRDefault="00000000">
      <w:pPr>
        <w:pStyle w:val="Texte"/>
        <w:jc w:val="center"/>
        <w:rPr>
          <w:rFonts w:ascii="Times New Roman" w:hAnsi="Times New Roman"/>
          <w:b/>
          <w:noProof w:val="0"/>
        </w:rPr>
      </w:pPr>
      <w:r>
        <w:rPr>
          <w:rFonts w:ascii="Times New Roman" w:hAnsi="Times New Roman"/>
          <w:b/>
          <w:noProof w:val="0"/>
        </w:rPr>
        <w:t>ENSEIGNEMENT DE PROMOTION SOCIALE</w:t>
      </w:r>
    </w:p>
    <w:p w14:paraId="6DF1D2DC" w14:textId="77777777" w:rsidR="00466239" w:rsidRDefault="00466239"/>
    <w:p w14:paraId="71332CC4" w14:textId="77777777" w:rsidR="00466239" w:rsidRDefault="00466239"/>
    <w:p w14:paraId="53495C4E" w14:textId="77777777" w:rsidR="00466239" w:rsidRDefault="00466239"/>
    <w:p w14:paraId="4066F4FA" w14:textId="77777777" w:rsidR="00466239" w:rsidRDefault="00466239"/>
    <w:p w14:paraId="48D0F017" w14:textId="77777777" w:rsidR="00466239" w:rsidRDefault="00466239"/>
    <w:p w14:paraId="129770F5" w14:textId="77777777" w:rsidR="00466239" w:rsidRDefault="00466239"/>
    <w:p w14:paraId="56D52F3C" w14:textId="77777777" w:rsidR="00466239" w:rsidRDefault="00466239"/>
    <w:p w14:paraId="4B81EE88" w14:textId="77777777" w:rsidR="00466239" w:rsidRDefault="00466239"/>
    <w:p w14:paraId="52A8BA29" w14:textId="77777777" w:rsidR="00466239" w:rsidRDefault="00466239"/>
    <w:p w14:paraId="2DFAA02C" w14:textId="77777777" w:rsidR="00466239" w:rsidRDefault="00466239"/>
    <w:p w14:paraId="02DF7355" w14:textId="77777777" w:rsidR="00466239" w:rsidRDefault="00466239"/>
    <w:p w14:paraId="515831F6" w14:textId="77777777" w:rsidR="00466239" w:rsidRDefault="00466239"/>
    <w:p w14:paraId="3F81790B" w14:textId="77777777" w:rsidR="00466239" w:rsidRDefault="00466239"/>
    <w:p w14:paraId="650D8132" w14:textId="77777777" w:rsidR="00466239" w:rsidRDefault="00466239"/>
    <w:p w14:paraId="52225213" w14:textId="77777777" w:rsidR="00466239" w:rsidRDefault="00466239"/>
    <w:p w14:paraId="09B386DC" w14:textId="77777777" w:rsidR="00466239" w:rsidRDefault="00466239"/>
    <w:p w14:paraId="4749653C" w14:textId="77777777" w:rsidR="00466239" w:rsidRDefault="00466239">
      <w:pPr>
        <w:pStyle w:val="Texte"/>
        <w:ind w:left="2269" w:right="2602"/>
        <w:jc w:val="center"/>
        <w:rPr>
          <w:rFonts w:ascii="Times New Roman" w:hAnsi="Times New Roman"/>
          <w:b/>
          <w:noProof w:val="0"/>
          <w:sz w:val="28"/>
        </w:rPr>
      </w:pPr>
    </w:p>
    <w:p w14:paraId="65BD9B4B" w14:textId="77777777" w:rsidR="00466239"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35FB66AF" w14:textId="77777777" w:rsidR="00466239" w:rsidRDefault="00466239">
      <w:pPr>
        <w:pStyle w:val="Texte"/>
        <w:ind w:left="2269" w:right="2602"/>
        <w:jc w:val="center"/>
        <w:rPr>
          <w:rFonts w:ascii="Times New Roman" w:hAnsi="Times New Roman"/>
          <w:b/>
          <w:noProof w:val="0"/>
          <w:sz w:val="28"/>
        </w:rPr>
      </w:pPr>
    </w:p>
    <w:p w14:paraId="089F2AA2" w14:textId="77777777" w:rsidR="00466239" w:rsidRDefault="00000000">
      <w:pPr>
        <w:spacing w:before="120"/>
        <w:jc w:val="center"/>
        <w:rPr>
          <w:b/>
        </w:rPr>
      </w:pPr>
      <w:bookmarkStart w:id="0" w:name="_Hlk529793239"/>
      <w:r>
        <w:rPr>
          <w:b/>
        </w:rPr>
        <w:t>UNITE D’ENSEIGNEMENT</w:t>
      </w:r>
    </w:p>
    <w:p w14:paraId="5D334145" w14:textId="77777777" w:rsidR="00466239" w:rsidRDefault="00466239">
      <w:pPr>
        <w:spacing w:before="120"/>
        <w:jc w:val="center"/>
        <w:rPr>
          <w:b/>
        </w:rPr>
      </w:pPr>
    </w:p>
    <w:bookmarkEnd w:id="0"/>
    <w:p w14:paraId="125BEBA8" w14:textId="77777777" w:rsidR="00466239" w:rsidRDefault="00466239">
      <w:pPr>
        <w:jc w:val="center"/>
        <w:rPr>
          <w:sz w:val="32"/>
        </w:rPr>
      </w:pPr>
    </w:p>
    <w:p w14:paraId="6B6C3B9C" w14:textId="77777777" w:rsidR="00466239" w:rsidRDefault="00000000">
      <w:pPr>
        <w:jc w:val="center"/>
        <w:rPr>
          <w:b/>
          <w:caps/>
          <w:sz w:val="32"/>
        </w:rPr>
      </w:pPr>
      <w:r>
        <w:rPr>
          <w:b/>
          <w:caps/>
          <w:sz w:val="32"/>
        </w:rPr>
        <w:t>Neuro-ophtalmologie</w:t>
      </w:r>
    </w:p>
    <w:p w14:paraId="3237B6A0" w14:textId="77777777" w:rsidR="00466239" w:rsidRDefault="00466239">
      <w:pPr>
        <w:jc w:val="center"/>
        <w:rPr>
          <w:sz w:val="32"/>
        </w:rPr>
      </w:pPr>
    </w:p>
    <w:p w14:paraId="1E65E1C8" w14:textId="77777777" w:rsidR="00466239"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45937E56" w14:textId="77777777" w:rsidR="00466239" w:rsidRDefault="00466239">
      <w:pPr>
        <w:jc w:val="center"/>
      </w:pPr>
    </w:p>
    <w:p w14:paraId="46628A6D" w14:textId="77777777" w:rsidR="00466239"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14:paraId="4D6541A0" w14:textId="77777777" w:rsidR="00466239" w:rsidRDefault="00466239">
      <w:pPr>
        <w:jc w:val="center"/>
      </w:pPr>
    </w:p>
    <w:p w14:paraId="409382A6" w14:textId="77777777" w:rsidR="00466239" w:rsidRDefault="00466239">
      <w:pPr>
        <w:jc w:val="center"/>
      </w:pPr>
    </w:p>
    <w:p w14:paraId="7607E6E1" w14:textId="77777777" w:rsidR="00466239" w:rsidRDefault="00466239">
      <w:pPr>
        <w:jc w:val="center"/>
      </w:pPr>
    </w:p>
    <w:p w14:paraId="28313801" w14:textId="77777777" w:rsidR="00466239" w:rsidRDefault="00466239">
      <w:pPr>
        <w:jc w:val="center"/>
      </w:pPr>
    </w:p>
    <w:p w14:paraId="033E585B" w14:textId="77777777" w:rsidR="00466239" w:rsidRDefault="00466239">
      <w:pPr>
        <w:jc w:val="center"/>
      </w:pPr>
    </w:p>
    <w:p w14:paraId="09D0544F" w14:textId="77777777" w:rsidR="00466239" w:rsidRDefault="00466239">
      <w:pPr>
        <w:jc w:val="center"/>
      </w:pPr>
    </w:p>
    <w:p w14:paraId="183F057D" w14:textId="77777777" w:rsidR="00466239" w:rsidRDefault="00466239">
      <w:pPr>
        <w:jc w:val="center"/>
      </w:pPr>
    </w:p>
    <w:p w14:paraId="44C24C04" w14:textId="77777777" w:rsidR="00466239" w:rsidRDefault="00466239">
      <w:pPr>
        <w:jc w:val="center"/>
      </w:pPr>
    </w:p>
    <w:p w14:paraId="6CEB0836" w14:textId="77777777" w:rsidR="00466239" w:rsidRDefault="00466239">
      <w:pPr>
        <w:jc w:val="center"/>
      </w:pPr>
    </w:p>
    <w:p w14:paraId="0FA6DE2E" w14:textId="77777777" w:rsidR="00466239" w:rsidRDefault="00466239">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466239" w14:paraId="79057996" w14:textId="77777777">
        <w:tc>
          <w:tcPr>
            <w:tcW w:w="5529" w:type="dxa"/>
          </w:tcPr>
          <w:p w14:paraId="0FA6472E" w14:textId="77777777" w:rsidR="00466239" w:rsidRDefault="00000000">
            <w:pPr>
              <w:pStyle w:val="Texte"/>
              <w:jc w:val="center"/>
              <w:rPr>
                <w:rFonts w:ascii="Times New Roman" w:hAnsi="Times New Roman"/>
                <w:b/>
                <w:noProof w:val="0"/>
                <w:szCs w:val="22"/>
                <w:lang w:val="nl-NL"/>
              </w:rPr>
            </w:pPr>
            <w:r>
              <w:rPr>
                <w:rFonts w:ascii="Times New Roman" w:hAnsi="Times New Roman"/>
                <w:b/>
                <w:noProof w:val="0"/>
                <w:szCs w:val="22"/>
                <w:lang w:val="nl-NL"/>
              </w:rPr>
              <w:t xml:space="preserve">CODE : </w:t>
            </w:r>
            <w:r>
              <w:rPr>
                <w:rFonts w:ascii="Times New Roman" w:hAnsi="Times New Roman"/>
                <w:b/>
                <w:szCs w:val="22"/>
                <w:lang w:val="nl-NL"/>
              </w:rPr>
              <w:t>82 46 28 U34 D2</w:t>
            </w:r>
          </w:p>
        </w:tc>
      </w:tr>
      <w:tr w:rsidR="00466239" w14:paraId="12578AF3" w14:textId="77777777">
        <w:tc>
          <w:tcPr>
            <w:tcW w:w="5529" w:type="dxa"/>
          </w:tcPr>
          <w:p w14:paraId="62167370" w14:textId="77777777" w:rsidR="00466239" w:rsidRDefault="00000000">
            <w:pPr>
              <w:pStyle w:val="Texte"/>
              <w:jc w:val="center"/>
              <w:rPr>
                <w:rFonts w:ascii="Times New Roman" w:hAnsi="Times New Roman"/>
                <w:b/>
                <w:noProof w:val="0"/>
              </w:rPr>
            </w:pPr>
            <w:r>
              <w:rPr>
                <w:rFonts w:ascii="Times New Roman" w:hAnsi="Times New Roman"/>
                <w:b/>
                <w:noProof w:val="0"/>
              </w:rPr>
              <w:t>CODE DU DOMAINE DE FORMATION : 804</w:t>
            </w:r>
          </w:p>
        </w:tc>
      </w:tr>
      <w:tr w:rsidR="00466239" w14:paraId="42C48E1B" w14:textId="77777777">
        <w:tc>
          <w:tcPr>
            <w:tcW w:w="5529" w:type="dxa"/>
          </w:tcPr>
          <w:p w14:paraId="437A3809" w14:textId="77777777" w:rsidR="00466239"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14:paraId="098C7DAD" w14:textId="77777777" w:rsidR="00466239" w:rsidRDefault="00466239">
      <w:pPr>
        <w:jc w:val="center"/>
      </w:pPr>
    </w:p>
    <w:p w14:paraId="6DBDFD7B" w14:textId="77777777" w:rsidR="00466239" w:rsidRDefault="00466239">
      <w:pPr>
        <w:jc w:val="center"/>
      </w:pPr>
    </w:p>
    <w:p w14:paraId="2CB25B42" w14:textId="77777777" w:rsidR="00466239" w:rsidRDefault="00466239">
      <w:pPr>
        <w:jc w:val="center"/>
      </w:pPr>
    </w:p>
    <w:p w14:paraId="5163CB51" w14:textId="77777777" w:rsidR="00466239" w:rsidRDefault="00466239">
      <w:pPr>
        <w:jc w:val="center"/>
        <w:rPr>
          <w:b/>
        </w:rPr>
      </w:pPr>
    </w:p>
    <w:p w14:paraId="7C7BC22E" w14:textId="43930A54" w:rsidR="00466239" w:rsidRDefault="00000000">
      <w:pPr>
        <w:jc w:val="center"/>
        <w:rPr>
          <w:b/>
        </w:rPr>
      </w:pPr>
      <w:bookmarkStart w:id="2" w:name="_Hlk529793796"/>
      <w:r>
        <w:rPr>
          <w:b/>
        </w:rPr>
        <w:t xml:space="preserve">Approbation du Gouvernement de la Communauté française du </w:t>
      </w:r>
      <w:r w:rsidR="00373BB3" w:rsidRPr="00373BB3">
        <w:rPr>
          <w:b/>
        </w:rPr>
        <w:t>11 juin 2024</w:t>
      </w:r>
      <w:r>
        <w:rPr>
          <w:b/>
        </w:rPr>
        <w:t>,</w:t>
      </w:r>
    </w:p>
    <w:p w14:paraId="32D56429" w14:textId="77777777" w:rsidR="00466239" w:rsidRDefault="00000000">
      <w:pPr>
        <w:jc w:val="center"/>
      </w:pPr>
      <w:r>
        <w:rPr>
          <w:b/>
        </w:rPr>
        <w:t>sur avis conforme de Conseil général</w:t>
      </w:r>
      <w:r>
        <w:br w:type="page"/>
      </w:r>
      <w:bookmarkEnd w:id="2"/>
    </w:p>
    <w:tbl>
      <w:tblPr>
        <w:tblW w:w="0" w:type="auto"/>
        <w:tblInd w:w="7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142"/>
      </w:tblGrid>
      <w:tr w:rsidR="00466239" w14:paraId="376C3AD1" w14:textId="77777777">
        <w:tc>
          <w:tcPr>
            <w:tcW w:w="9142" w:type="dxa"/>
          </w:tcPr>
          <w:p w14:paraId="3F703FB4" w14:textId="77777777" w:rsidR="00466239" w:rsidRDefault="00000000">
            <w:pPr>
              <w:jc w:val="center"/>
              <w:rPr>
                <w:b/>
              </w:rPr>
            </w:pPr>
            <w:r>
              <w:rPr>
                <w:b/>
              </w:rPr>
              <w:lastRenderedPageBreak/>
              <w:br w:type="page"/>
            </w:r>
          </w:p>
          <w:p w14:paraId="5048A8D1" w14:textId="77777777" w:rsidR="00466239" w:rsidRDefault="00000000">
            <w:pPr>
              <w:jc w:val="center"/>
              <w:rPr>
                <w:b/>
                <w:caps/>
                <w:sz w:val="28"/>
                <w:szCs w:val="28"/>
              </w:rPr>
            </w:pPr>
            <w:r>
              <w:rPr>
                <w:b/>
                <w:caps/>
                <w:sz w:val="28"/>
                <w:szCs w:val="28"/>
              </w:rPr>
              <w:t>neuro-ophtalmologie</w:t>
            </w:r>
          </w:p>
          <w:p w14:paraId="0E813E42" w14:textId="77777777" w:rsidR="00466239" w:rsidRDefault="00466239"/>
          <w:p w14:paraId="0F3E25C6" w14:textId="77777777" w:rsidR="00466239"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5E3BCE75" w14:textId="77777777" w:rsidR="00466239" w:rsidRDefault="00466239">
            <w:pPr>
              <w:jc w:val="center"/>
              <w:rPr>
                <w:b/>
              </w:rPr>
            </w:pPr>
          </w:p>
        </w:tc>
      </w:tr>
    </w:tbl>
    <w:p w14:paraId="4E19355F" w14:textId="77777777" w:rsidR="00466239" w:rsidRDefault="00466239"/>
    <w:p w14:paraId="3821685C" w14:textId="77777777" w:rsidR="00466239" w:rsidRDefault="00000000">
      <w:pPr>
        <w:pStyle w:val="Notedebasdepage"/>
        <w:tabs>
          <w:tab w:val="left" w:pos="284"/>
        </w:tabs>
        <w:spacing w:after="120"/>
        <w:jc w:val="both"/>
        <w:rPr>
          <w:b/>
          <w:szCs w:val="22"/>
        </w:rPr>
      </w:pPr>
      <w:bookmarkStart w:id="3" w:name="_Hlk529792943"/>
      <w:r>
        <w:rPr>
          <w:b/>
        </w:rPr>
        <w:t>1.</w:t>
      </w:r>
      <w:r>
        <w:rPr>
          <w:b/>
        </w:rPr>
        <w:tab/>
      </w:r>
      <w:r>
        <w:rPr>
          <w:b/>
          <w:szCs w:val="22"/>
        </w:rPr>
        <w:t>FINALITES DE L’UNITE D’ENSEIGNEMENT</w:t>
      </w:r>
    </w:p>
    <w:bookmarkEnd w:id="3"/>
    <w:p w14:paraId="74AD6C02" w14:textId="77777777" w:rsidR="00466239" w:rsidRDefault="00000000">
      <w:pPr>
        <w:spacing w:after="120"/>
        <w:ind w:left="851" w:hanging="567"/>
        <w:jc w:val="both"/>
        <w:rPr>
          <w:b/>
          <w:szCs w:val="22"/>
        </w:rPr>
      </w:pPr>
      <w:r>
        <w:rPr>
          <w:b/>
          <w:szCs w:val="22"/>
        </w:rPr>
        <w:t>1.1.</w:t>
      </w:r>
      <w:r>
        <w:rPr>
          <w:b/>
          <w:szCs w:val="22"/>
        </w:rPr>
        <w:tab/>
        <w:t>Finalités générales</w:t>
      </w:r>
    </w:p>
    <w:p w14:paraId="3C1579B8" w14:textId="77777777" w:rsidR="00466239"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1EEB5E63" w14:textId="77777777" w:rsidR="00466239" w:rsidRDefault="00000000">
      <w:pPr>
        <w:numPr>
          <w:ilvl w:val="0"/>
          <w:numId w:val="2"/>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14:paraId="4690CDF0" w14:textId="77777777" w:rsidR="00466239" w:rsidRDefault="00000000">
      <w:pPr>
        <w:numPr>
          <w:ilvl w:val="0"/>
          <w:numId w:val="2"/>
        </w:numPr>
        <w:tabs>
          <w:tab w:val="clear" w:pos="360"/>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3C393F16" w14:textId="77777777" w:rsidR="00466239" w:rsidRDefault="00000000">
      <w:pPr>
        <w:spacing w:after="120"/>
        <w:ind w:left="851" w:hanging="567"/>
        <w:jc w:val="both"/>
        <w:rPr>
          <w:b/>
          <w:szCs w:val="22"/>
        </w:rPr>
      </w:pPr>
      <w:r>
        <w:rPr>
          <w:b/>
          <w:szCs w:val="22"/>
        </w:rPr>
        <w:t>1.2.</w:t>
      </w:r>
      <w:r>
        <w:rPr>
          <w:b/>
          <w:szCs w:val="22"/>
        </w:rPr>
        <w:tab/>
        <w:t>Finalités particulières</w:t>
      </w:r>
    </w:p>
    <w:p w14:paraId="7B361318" w14:textId="77777777" w:rsidR="00466239" w:rsidRDefault="00000000">
      <w:pPr>
        <w:spacing w:after="120"/>
        <w:ind w:left="851"/>
        <w:jc w:val="both"/>
        <w:rPr>
          <w:strike/>
          <w:szCs w:val="22"/>
        </w:rPr>
      </w:pPr>
      <w:r>
        <w:rPr>
          <w:szCs w:val="22"/>
        </w:rPr>
        <w:t>Cette unité d’enseignement vise à permettre à l’étudiant de s’approprier les notions théoriques nécessaires à l’identification d’une atteinte neuro-ophtalmologique ainsi qu’à la réalisation</w:t>
      </w:r>
      <w:r>
        <w:rPr>
          <w:color w:val="FF0000"/>
          <w:szCs w:val="22"/>
        </w:rPr>
        <w:t xml:space="preserve"> </w:t>
      </w:r>
      <w:r>
        <w:rPr>
          <w:szCs w:val="22"/>
        </w:rPr>
        <w:t>d’examens de neuro-ophtalmologie et d’électrophysiologie, d’analyser les résultats de ces examens, en vue d’adapter la prise en charge du patient.</w:t>
      </w:r>
    </w:p>
    <w:p w14:paraId="64877355" w14:textId="77777777" w:rsidR="00466239" w:rsidRDefault="00466239">
      <w:pPr>
        <w:spacing w:after="120"/>
        <w:jc w:val="both"/>
        <w:rPr>
          <w:szCs w:val="22"/>
        </w:rPr>
      </w:pPr>
    </w:p>
    <w:p w14:paraId="3B606835" w14:textId="77777777" w:rsidR="00466239" w:rsidRDefault="00000000">
      <w:pPr>
        <w:pStyle w:val="Notedebasdepage"/>
        <w:tabs>
          <w:tab w:val="left" w:pos="284"/>
        </w:tabs>
        <w:spacing w:after="120"/>
        <w:jc w:val="both"/>
        <w:rPr>
          <w:szCs w:val="22"/>
        </w:rPr>
      </w:pPr>
      <w:r>
        <w:rPr>
          <w:b/>
          <w:szCs w:val="22"/>
        </w:rPr>
        <w:t xml:space="preserve">2. </w:t>
      </w:r>
      <w:r>
        <w:rPr>
          <w:b/>
          <w:szCs w:val="22"/>
        </w:rPr>
        <w:tab/>
        <w:t>CAPACITES PREALABLES REQUISES</w:t>
      </w:r>
    </w:p>
    <w:p w14:paraId="7C8A9B68" w14:textId="77777777" w:rsidR="00466239" w:rsidRDefault="00000000">
      <w:pPr>
        <w:numPr>
          <w:ilvl w:val="1"/>
          <w:numId w:val="1"/>
        </w:numPr>
        <w:spacing w:after="120"/>
        <w:jc w:val="both"/>
        <w:rPr>
          <w:b/>
          <w:szCs w:val="22"/>
        </w:rPr>
      </w:pPr>
      <w:r>
        <w:rPr>
          <w:b/>
          <w:szCs w:val="22"/>
        </w:rPr>
        <w:t>Capacités</w:t>
      </w:r>
    </w:p>
    <w:p w14:paraId="6C78E308" w14:textId="77777777" w:rsidR="00466239" w:rsidRDefault="00000000">
      <w:pPr>
        <w:spacing w:after="120"/>
        <w:ind w:left="860"/>
        <w:jc w:val="both"/>
        <w:rPr>
          <w:b/>
          <w:szCs w:val="22"/>
        </w:rPr>
      </w:pPr>
      <w:r>
        <w:rPr>
          <w:b/>
          <w:szCs w:val="22"/>
        </w:rPr>
        <w:t>En prestations techniques en ophtalmologie,</w:t>
      </w:r>
    </w:p>
    <w:p w14:paraId="74AAACA7" w14:textId="77777777" w:rsidR="00466239" w:rsidRDefault="00000000">
      <w:pPr>
        <w:spacing w:after="120"/>
        <w:ind w:left="851"/>
        <w:jc w:val="both"/>
        <w:rPr>
          <w:i/>
          <w:iCs/>
        </w:rPr>
      </w:pPr>
      <w:r>
        <w:rPr>
          <w:i/>
          <w:iCs/>
        </w:rPr>
        <w:t>face à une situation professionnelle en ophtalmologie,</w:t>
      </w:r>
    </w:p>
    <w:p w14:paraId="52AE8185" w14:textId="77777777" w:rsidR="00466239" w:rsidRDefault="00000000">
      <w:pPr>
        <w:spacing w:after="120"/>
        <w:ind w:left="851"/>
        <w:jc w:val="both"/>
        <w:rPr>
          <w:i/>
          <w:iCs/>
        </w:rPr>
      </w:pPr>
      <w:r>
        <w:rPr>
          <w:i/>
          <w:iCs/>
        </w:rPr>
        <w:t xml:space="preserve">en disposant des documents </w:t>
      </w:r>
      <w:r>
        <w:rPr>
          <w:i/>
        </w:rPr>
        <w:t>(notices, articles technico-scientifiques, situations exemplatives, posologies ...)</w:t>
      </w:r>
      <w:r>
        <w:rPr>
          <w:i/>
          <w:iCs/>
        </w:rPr>
        <w:t>, des instruments et du matériel nécessaires,</w:t>
      </w:r>
    </w:p>
    <w:p w14:paraId="0BABB917" w14:textId="77777777" w:rsidR="00466239" w:rsidRDefault="00000000">
      <w:pPr>
        <w:spacing w:after="120"/>
        <w:ind w:left="851"/>
        <w:jc w:val="both"/>
        <w:rPr>
          <w:i/>
          <w:iCs/>
        </w:rPr>
      </w:pPr>
      <w:r>
        <w:rPr>
          <w:i/>
          <w:iCs/>
        </w:rPr>
        <w:t>dans le respect des règles de sécurité, d’hygiène et de travail stérile et du développement durable,</w:t>
      </w:r>
    </w:p>
    <w:p w14:paraId="55E85ECD" w14:textId="77777777" w:rsidR="00466239" w:rsidRDefault="00000000">
      <w:pPr>
        <w:numPr>
          <w:ilvl w:val="0"/>
          <w:numId w:val="2"/>
        </w:numPr>
        <w:tabs>
          <w:tab w:val="clear" w:pos="360"/>
          <w:tab w:val="num" w:pos="851"/>
          <w:tab w:val="num" w:pos="1134"/>
          <w:tab w:val="num" w:pos="1494"/>
        </w:tabs>
        <w:autoSpaceDE w:val="0"/>
        <w:autoSpaceDN w:val="0"/>
        <w:spacing w:after="120"/>
        <w:ind w:left="1134" w:hanging="283"/>
        <w:jc w:val="both"/>
      </w:pPr>
      <w:r>
        <w:t xml:space="preserve">réaliser des examens d’assistance en ophtalmologie et préparer le matériel d’instrumentation ophtalmologique, expliquer les techniques (objectifs, conditions de réalisation, procédure) permettant de mettre en évidence et de mesurer les anomalies du système visuel ; </w:t>
      </w:r>
    </w:p>
    <w:p w14:paraId="4E89C832" w14:textId="77777777" w:rsidR="00466239" w:rsidRDefault="00000000">
      <w:pPr>
        <w:numPr>
          <w:ilvl w:val="0"/>
          <w:numId w:val="2"/>
        </w:numPr>
        <w:tabs>
          <w:tab w:val="clear" w:pos="360"/>
          <w:tab w:val="num" w:pos="851"/>
          <w:tab w:val="num" w:pos="1134"/>
          <w:tab w:val="num" w:pos="1494"/>
        </w:tabs>
        <w:autoSpaceDE w:val="0"/>
        <w:autoSpaceDN w:val="0"/>
        <w:spacing w:after="120"/>
        <w:ind w:left="1134" w:hanging="283"/>
        <w:jc w:val="both"/>
      </w:pPr>
      <w:r>
        <w:t>interpréter les résultats en comparaison aux normes afin de formuler un pré-diagnostic ;</w:t>
      </w:r>
    </w:p>
    <w:p w14:paraId="16D20B52" w14:textId="77777777" w:rsidR="00466239" w:rsidRDefault="00000000">
      <w:pPr>
        <w:numPr>
          <w:ilvl w:val="0"/>
          <w:numId w:val="2"/>
        </w:numPr>
        <w:tabs>
          <w:tab w:val="clear" w:pos="360"/>
          <w:tab w:val="num" w:pos="851"/>
          <w:tab w:val="num" w:pos="1134"/>
          <w:tab w:val="num" w:pos="1494"/>
        </w:tabs>
        <w:autoSpaceDE w:val="0"/>
        <w:autoSpaceDN w:val="0"/>
        <w:spacing w:after="120"/>
        <w:ind w:left="1134" w:hanging="283"/>
        <w:jc w:val="both"/>
      </w:pPr>
      <w:r>
        <w:t>décrire les caractéristiques et le bon usage d’un collyre et réaliser son administration ;</w:t>
      </w:r>
    </w:p>
    <w:p w14:paraId="13090483" w14:textId="77777777" w:rsidR="00466239" w:rsidRDefault="00000000">
      <w:pPr>
        <w:numPr>
          <w:ilvl w:val="0"/>
          <w:numId w:val="2"/>
        </w:numPr>
        <w:tabs>
          <w:tab w:val="clear" w:pos="360"/>
          <w:tab w:val="num" w:pos="851"/>
          <w:tab w:val="num" w:pos="1134"/>
          <w:tab w:val="num" w:pos="1494"/>
        </w:tabs>
        <w:autoSpaceDE w:val="0"/>
        <w:autoSpaceDN w:val="0"/>
        <w:spacing w:after="120"/>
        <w:ind w:left="1134" w:hanging="283"/>
        <w:jc w:val="both"/>
      </w:pPr>
      <w:r>
        <w:t>pour au moins deux médicaments ophtalmiques, expliquer leurs indications, leurs modes d’action, leurs caractéristiques, leurs effets attendus et leurs effets secondaires sur le système visuel.</w:t>
      </w:r>
    </w:p>
    <w:p w14:paraId="5BFEC026" w14:textId="77777777" w:rsidR="00466239" w:rsidRDefault="00000000">
      <w:pPr>
        <w:numPr>
          <w:ilvl w:val="1"/>
          <w:numId w:val="1"/>
        </w:numPr>
        <w:spacing w:after="120"/>
        <w:jc w:val="both"/>
        <w:rPr>
          <w:b/>
          <w:szCs w:val="22"/>
        </w:rPr>
      </w:pPr>
      <w:r>
        <w:rPr>
          <w:b/>
          <w:szCs w:val="22"/>
        </w:rPr>
        <w:t>Titre pouvant en tenir lieu</w:t>
      </w:r>
    </w:p>
    <w:p w14:paraId="571E523C" w14:textId="77777777" w:rsidR="00466239" w:rsidRDefault="00000000">
      <w:pPr>
        <w:pStyle w:val="Paragraphedeliste"/>
        <w:spacing w:after="120"/>
        <w:ind w:left="851"/>
        <w:jc w:val="both"/>
        <w:rPr>
          <w:szCs w:val="22"/>
        </w:rPr>
      </w:pPr>
      <w:r>
        <w:rPr>
          <w:szCs w:val="22"/>
        </w:rPr>
        <w:t xml:space="preserve">Attestation de réussite de l’unité d’enseignement </w:t>
      </w:r>
      <w:r>
        <w:rPr>
          <w:b/>
          <w:szCs w:val="22"/>
        </w:rPr>
        <w:t>« Prestations techniques en ophtalmologie »</w:t>
      </w:r>
      <w:r>
        <w:rPr>
          <w:szCs w:val="22"/>
        </w:rPr>
        <w:t xml:space="preserve">, code n° </w:t>
      </w:r>
      <w:r>
        <w:rPr>
          <w:b/>
          <w:szCs w:val="22"/>
        </w:rPr>
        <w:t>91 43 12 U34 D3</w:t>
      </w:r>
      <w:r>
        <w:rPr>
          <w:szCs w:val="22"/>
        </w:rPr>
        <w:t>, classée dans l’enseignement supérieur de type court.</w:t>
      </w:r>
    </w:p>
    <w:p w14:paraId="4145BF3C" w14:textId="77777777" w:rsidR="00466239" w:rsidRDefault="00000000">
      <w:pPr>
        <w:rPr>
          <w:szCs w:val="22"/>
        </w:rPr>
      </w:pPr>
      <w:r>
        <w:rPr>
          <w:szCs w:val="22"/>
        </w:rPr>
        <w:br w:type="page"/>
      </w:r>
    </w:p>
    <w:p w14:paraId="2BC628CE" w14:textId="77777777" w:rsidR="00466239" w:rsidRDefault="00000000">
      <w:pPr>
        <w:pStyle w:val="Notedebasdepage"/>
        <w:tabs>
          <w:tab w:val="left" w:pos="284"/>
        </w:tabs>
        <w:spacing w:after="120"/>
        <w:jc w:val="both"/>
        <w:rPr>
          <w:b/>
          <w:szCs w:val="22"/>
        </w:rPr>
      </w:pPr>
      <w:r>
        <w:rPr>
          <w:b/>
          <w:szCs w:val="22"/>
        </w:rPr>
        <w:lastRenderedPageBreak/>
        <w:t>3.</w:t>
      </w:r>
      <w:r>
        <w:rPr>
          <w:b/>
          <w:szCs w:val="22"/>
        </w:rPr>
        <w:tab/>
        <w:t>ACQUIS D’APPRENTISSAGE</w:t>
      </w:r>
    </w:p>
    <w:p w14:paraId="6C182FAA" w14:textId="77777777" w:rsidR="00466239" w:rsidRDefault="00000000">
      <w:pPr>
        <w:spacing w:after="120"/>
        <w:ind w:firstLine="426"/>
        <w:jc w:val="both"/>
        <w:rPr>
          <w:b/>
          <w:szCs w:val="22"/>
        </w:rPr>
      </w:pPr>
      <w:r>
        <w:rPr>
          <w:b/>
          <w:szCs w:val="22"/>
        </w:rPr>
        <w:t>Pour atteindre le seuil de réussite, l’étudiant sera capable :</w:t>
      </w:r>
    </w:p>
    <w:p w14:paraId="76E97BE0" w14:textId="77777777" w:rsidR="00466239" w:rsidRDefault="00000000">
      <w:pPr>
        <w:spacing w:after="120"/>
        <w:ind w:left="567" w:hanging="141"/>
        <w:jc w:val="both"/>
        <w:rPr>
          <w:i/>
          <w:szCs w:val="22"/>
        </w:rPr>
      </w:pPr>
      <w:r>
        <w:rPr>
          <w:i/>
          <w:szCs w:val="22"/>
        </w:rPr>
        <w:t>pour une situation professionnelle définie en orthoptie,</w:t>
      </w:r>
    </w:p>
    <w:p w14:paraId="76422899" w14:textId="77777777" w:rsidR="00466239" w:rsidRDefault="00000000">
      <w:pPr>
        <w:spacing w:after="120"/>
        <w:ind w:left="567" w:hanging="141"/>
        <w:jc w:val="both"/>
        <w:rPr>
          <w:i/>
          <w:szCs w:val="22"/>
        </w:rPr>
      </w:pPr>
      <w:r>
        <w:rPr>
          <w:i/>
          <w:szCs w:val="22"/>
        </w:rPr>
        <w:t>en disposant de la documentation nécessaire (résultats d’examens cliniques, d’examens visuels, projections…),</w:t>
      </w:r>
    </w:p>
    <w:p w14:paraId="631C68E5" w14:textId="77777777" w:rsidR="00466239" w:rsidRDefault="00000000">
      <w:pPr>
        <w:pStyle w:val="Paragraphedeliste"/>
        <w:numPr>
          <w:ilvl w:val="0"/>
          <w:numId w:val="46"/>
        </w:numPr>
        <w:spacing w:after="120"/>
        <w:contextualSpacing w:val="0"/>
        <w:jc w:val="both"/>
        <w:rPr>
          <w:szCs w:val="22"/>
        </w:rPr>
      </w:pPr>
      <w:r>
        <w:rPr>
          <w:szCs w:val="22"/>
        </w:rPr>
        <w:t>de décrire les principales atteintes en neuro-ophtalmologie ainsi que les troubles neuro-visuels ;</w:t>
      </w:r>
    </w:p>
    <w:p w14:paraId="53F10802" w14:textId="77777777" w:rsidR="00466239" w:rsidRDefault="00000000">
      <w:pPr>
        <w:pStyle w:val="Paragraphedeliste"/>
        <w:numPr>
          <w:ilvl w:val="0"/>
          <w:numId w:val="46"/>
        </w:numPr>
        <w:spacing w:after="120"/>
        <w:contextualSpacing w:val="0"/>
        <w:jc w:val="both"/>
        <w:rPr>
          <w:szCs w:val="22"/>
        </w:rPr>
      </w:pPr>
      <w:r>
        <w:rPr>
          <w:szCs w:val="22"/>
        </w:rPr>
        <w:t>de justifier le choix des tests et des examens contributifs au diagnostic de la pathologie et de décrire les conditions de réalisation ;</w:t>
      </w:r>
    </w:p>
    <w:p w14:paraId="60CD275D" w14:textId="77777777" w:rsidR="00466239" w:rsidRDefault="00000000">
      <w:pPr>
        <w:pStyle w:val="Paragraphedeliste"/>
        <w:numPr>
          <w:ilvl w:val="0"/>
          <w:numId w:val="46"/>
        </w:numPr>
        <w:spacing w:after="120"/>
        <w:contextualSpacing w:val="0"/>
        <w:jc w:val="both"/>
        <w:rPr>
          <w:szCs w:val="22"/>
        </w:rPr>
      </w:pPr>
      <w:r>
        <w:rPr>
          <w:szCs w:val="22"/>
        </w:rPr>
        <w:t>de différencier une situation normale et anormale ;</w:t>
      </w:r>
    </w:p>
    <w:p w14:paraId="396C178B" w14:textId="77777777" w:rsidR="00466239" w:rsidRDefault="00000000">
      <w:pPr>
        <w:pStyle w:val="Paragraphedeliste"/>
        <w:numPr>
          <w:ilvl w:val="0"/>
          <w:numId w:val="46"/>
        </w:numPr>
        <w:spacing w:after="120"/>
        <w:contextualSpacing w:val="0"/>
        <w:jc w:val="both"/>
        <w:rPr>
          <w:szCs w:val="22"/>
        </w:rPr>
      </w:pPr>
      <w:r>
        <w:rPr>
          <w:szCs w:val="22"/>
        </w:rPr>
        <w:t>de référencer l’ensemble des résultats et les prises en charge médicales et paramédicales au sein du dossier patient.</w:t>
      </w:r>
    </w:p>
    <w:p w14:paraId="02CFF389" w14:textId="77777777" w:rsidR="00466239" w:rsidRDefault="00000000">
      <w:pPr>
        <w:spacing w:after="120"/>
        <w:ind w:firstLine="426"/>
        <w:jc w:val="both"/>
        <w:rPr>
          <w:b/>
          <w:szCs w:val="22"/>
        </w:rPr>
      </w:pPr>
      <w:r>
        <w:rPr>
          <w:b/>
          <w:szCs w:val="22"/>
        </w:rPr>
        <w:t>Pour la détermination du degré de maîtrise, il sera tenu compte des critères suivants :</w:t>
      </w:r>
    </w:p>
    <w:p w14:paraId="7EBE7F8B" w14:textId="77777777" w:rsidR="00466239" w:rsidRDefault="00000000">
      <w:pPr>
        <w:numPr>
          <w:ilvl w:val="0"/>
          <w:numId w:val="3"/>
        </w:numPr>
        <w:tabs>
          <w:tab w:val="num" w:pos="709"/>
        </w:tabs>
        <w:spacing w:after="120"/>
        <w:ind w:left="709" w:hanging="283"/>
        <w:jc w:val="both"/>
        <w:rPr>
          <w:szCs w:val="22"/>
        </w:rPr>
      </w:pPr>
      <w:r>
        <w:rPr>
          <w:szCs w:val="22"/>
        </w:rPr>
        <w:t>le niveau de précision : la clarté, la concision, la rigueur au niveau de la terminologie, des concepts et des techniques/principes/modèles,</w:t>
      </w:r>
    </w:p>
    <w:p w14:paraId="6D300137" w14:textId="77777777" w:rsidR="00466239" w:rsidRDefault="00000000">
      <w:pPr>
        <w:numPr>
          <w:ilvl w:val="0"/>
          <w:numId w:val="3"/>
        </w:numPr>
        <w:tabs>
          <w:tab w:val="num" w:pos="709"/>
        </w:tabs>
        <w:spacing w:after="120"/>
        <w:ind w:left="709" w:hanging="283"/>
        <w:jc w:val="both"/>
        <w:rPr>
          <w:szCs w:val="22"/>
        </w:rPr>
      </w:pPr>
      <w:r>
        <w:rPr>
          <w:szCs w:val="22"/>
        </w:rPr>
        <w:t>le niveau de cohérence : la capacité à établir une majorité de liens logiques entre les étapes de la démarche pour former un ensemble organisé,</w:t>
      </w:r>
    </w:p>
    <w:p w14:paraId="65AB865A" w14:textId="77777777" w:rsidR="00466239" w:rsidRDefault="00000000">
      <w:pPr>
        <w:numPr>
          <w:ilvl w:val="0"/>
          <w:numId w:val="3"/>
        </w:numPr>
        <w:tabs>
          <w:tab w:val="num" w:pos="709"/>
        </w:tabs>
        <w:spacing w:after="120"/>
        <w:ind w:left="709" w:hanging="283"/>
        <w:jc w:val="both"/>
        <w:rPr>
          <w:szCs w:val="22"/>
        </w:rPr>
      </w:pPr>
      <w:r>
        <w:rPr>
          <w:szCs w:val="22"/>
        </w:rPr>
        <w:t>le niveau d’intégration : la capacité à s’approprier des notions, concepts, techniques et démarches en les intégrant dans son analyse, son argumentation, sa pratique ou la recherche de solutions.</w:t>
      </w:r>
    </w:p>
    <w:p w14:paraId="004E0FC7" w14:textId="77777777" w:rsidR="00466239" w:rsidRDefault="00466239">
      <w:pPr>
        <w:spacing w:after="120"/>
        <w:jc w:val="both"/>
        <w:rPr>
          <w:szCs w:val="22"/>
        </w:rPr>
      </w:pPr>
    </w:p>
    <w:p w14:paraId="4DBFFA0B" w14:textId="77777777" w:rsidR="00466239" w:rsidRDefault="00000000">
      <w:pPr>
        <w:pStyle w:val="Notedebasdepage"/>
        <w:tabs>
          <w:tab w:val="left" w:pos="284"/>
        </w:tabs>
        <w:spacing w:after="120"/>
        <w:jc w:val="both"/>
        <w:rPr>
          <w:b/>
          <w:szCs w:val="22"/>
        </w:rPr>
      </w:pPr>
      <w:r>
        <w:rPr>
          <w:b/>
          <w:szCs w:val="22"/>
        </w:rPr>
        <w:t>4.</w:t>
      </w:r>
      <w:r>
        <w:rPr>
          <w:b/>
          <w:szCs w:val="22"/>
        </w:rPr>
        <w:tab/>
        <w:t>PROGRAMME</w:t>
      </w:r>
    </w:p>
    <w:p w14:paraId="58E84D0A" w14:textId="77777777" w:rsidR="00466239" w:rsidRDefault="00000000">
      <w:pPr>
        <w:spacing w:after="120"/>
        <w:ind w:left="709" w:hanging="283"/>
        <w:jc w:val="both"/>
        <w:rPr>
          <w:szCs w:val="22"/>
        </w:rPr>
      </w:pPr>
      <w:r>
        <w:rPr>
          <w:szCs w:val="22"/>
        </w:rPr>
        <w:t>L'étudiant sera capable :</w:t>
      </w:r>
    </w:p>
    <w:p w14:paraId="62E06713" w14:textId="77777777" w:rsidR="00466239" w:rsidRDefault="00000000">
      <w:pPr>
        <w:spacing w:after="120"/>
        <w:ind w:left="426"/>
        <w:jc w:val="both"/>
        <w:rPr>
          <w:i/>
          <w:szCs w:val="22"/>
        </w:rPr>
      </w:pPr>
      <w:r>
        <w:rPr>
          <w:i/>
          <w:szCs w:val="22"/>
        </w:rPr>
        <w:t xml:space="preserve">pour des situations professionnelles définies, d’électrophysiologie en ophtalmologie et de neuro-ophtalmologie en orthoptie, </w:t>
      </w:r>
    </w:p>
    <w:p w14:paraId="55DF3A10" w14:textId="77777777" w:rsidR="00466239" w:rsidRDefault="00000000">
      <w:pPr>
        <w:spacing w:after="120"/>
        <w:ind w:left="426"/>
        <w:jc w:val="both"/>
        <w:rPr>
          <w:i/>
          <w:szCs w:val="22"/>
        </w:rPr>
      </w:pPr>
      <w:r>
        <w:rPr>
          <w:i/>
          <w:szCs w:val="22"/>
        </w:rPr>
        <w:t>en disposant de la documentation nécessaire (résultats d’examens cliniques, d’examens visuels, projections …),</w:t>
      </w:r>
    </w:p>
    <w:p w14:paraId="6FC362CF" w14:textId="77777777" w:rsidR="00466239" w:rsidRDefault="00000000">
      <w:pPr>
        <w:spacing w:after="120"/>
        <w:ind w:left="993" w:hanging="567"/>
        <w:jc w:val="both"/>
        <w:rPr>
          <w:b/>
          <w:bCs/>
        </w:rPr>
      </w:pPr>
      <w:r>
        <w:rPr>
          <w:b/>
          <w:bCs/>
        </w:rPr>
        <w:t>4.1.</w:t>
      </w:r>
      <w:r>
        <w:tab/>
      </w:r>
      <w:r>
        <w:rPr>
          <w:b/>
          <w:bCs/>
        </w:rPr>
        <w:t xml:space="preserve">Neuro-ophtalmologie </w:t>
      </w:r>
    </w:p>
    <w:p w14:paraId="35B287BA" w14:textId="77777777" w:rsidR="00466239" w:rsidRDefault="00000000">
      <w:pPr>
        <w:pStyle w:val="Paragraphedeliste"/>
        <w:numPr>
          <w:ilvl w:val="0"/>
          <w:numId w:val="8"/>
        </w:numPr>
        <w:spacing w:after="120"/>
        <w:ind w:left="1276" w:hanging="283"/>
        <w:contextualSpacing w:val="0"/>
        <w:jc w:val="both"/>
        <w:rPr>
          <w:szCs w:val="22"/>
        </w:rPr>
      </w:pPr>
      <w:r>
        <w:rPr>
          <w:szCs w:val="22"/>
        </w:rPr>
        <w:t>d’énoncer les corrélations anatomo-physiologiques nécessaires à la compréhension des pathologies en neuro-ophtalmologie ;</w:t>
      </w:r>
    </w:p>
    <w:p w14:paraId="1D0DAD09" w14:textId="77777777" w:rsidR="00466239" w:rsidRDefault="00000000">
      <w:pPr>
        <w:pStyle w:val="Paragraphedeliste"/>
        <w:numPr>
          <w:ilvl w:val="0"/>
          <w:numId w:val="8"/>
        </w:numPr>
        <w:spacing w:after="120"/>
        <w:ind w:left="1276" w:hanging="283"/>
        <w:contextualSpacing w:val="0"/>
        <w:jc w:val="both"/>
        <w:rPr>
          <w:szCs w:val="22"/>
        </w:rPr>
      </w:pPr>
      <w:r>
        <w:rPr>
          <w:szCs w:val="22"/>
        </w:rPr>
        <w:t>de décrire les principales atteintes en neuro-ophtalmologie : atteintes des voies visuelles, troubles pupillaires, atteintes de l’oculomotricité (anomalies supra nucléaires, paralysies oculomotrices des nerfs périphériques, atteintes myogènes, atteintes orbitaires, nystagmus et les instabilités oculaires …), pathologies palpébrales ;</w:t>
      </w:r>
    </w:p>
    <w:p w14:paraId="30B3EA2B" w14:textId="77777777" w:rsidR="00466239" w:rsidRDefault="00000000">
      <w:pPr>
        <w:pStyle w:val="Paragraphedeliste"/>
        <w:numPr>
          <w:ilvl w:val="0"/>
          <w:numId w:val="8"/>
        </w:numPr>
        <w:spacing w:after="120"/>
        <w:ind w:left="1276" w:hanging="283"/>
        <w:contextualSpacing w:val="0"/>
        <w:jc w:val="both"/>
        <w:rPr>
          <w:szCs w:val="22"/>
        </w:rPr>
      </w:pPr>
      <w:r>
        <w:rPr>
          <w:szCs w:val="22"/>
        </w:rPr>
        <w:t>de décrire les troubles neuro-visuels chez l’enfant et chez l’adulte (cécité corticale, agnosie visuelle et agnosies visuo-spatiales, hallucinations visuelles, illusions ….) ;</w:t>
      </w:r>
    </w:p>
    <w:p w14:paraId="012B3A6F" w14:textId="77777777" w:rsidR="00466239" w:rsidRDefault="00000000">
      <w:pPr>
        <w:pStyle w:val="Paragraphedeliste"/>
        <w:numPr>
          <w:ilvl w:val="0"/>
          <w:numId w:val="8"/>
        </w:numPr>
        <w:spacing w:after="120"/>
        <w:ind w:left="1276" w:hanging="283"/>
        <w:contextualSpacing w:val="0"/>
        <w:jc w:val="both"/>
        <w:rPr>
          <w:szCs w:val="22"/>
        </w:rPr>
      </w:pPr>
      <w:r>
        <w:rPr>
          <w:szCs w:val="22"/>
        </w:rPr>
        <w:t>de définir les différents troubles visuels transitoires et de déterminer leur(s) origine(s) (migraine, algies faciales …) ;</w:t>
      </w:r>
    </w:p>
    <w:p w14:paraId="726D5A63" w14:textId="77777777" w:rsidR="00466239" w:rsidRDefault="00000000">
      <w:pPr>
        <w:pStyle w:val="Paragraphedeliste"/>
        <w:numPr>
          <w:ilvl w:val="0"/>
          <w:numId w:val="8"/>
        </w:numPr>
        <w:spacing w:after="120"/>
        <w:ind w:left="1276" w:hanging="283"/>
        <w:contextualSpacing w:val="0"/>
        <w:jc w:val="both"/>
        <w:rPr>
          <w:szCs w:val="22"/>
        </w:rPr>
      </w:pPr>
      <w:r>
        <w:rPr>
          <w:szCs w:val="22"/>
        </w:rPr>
        <w:t>de décrire les principales atteintes neuro-ophtalmologiques des pathologies générales (vasculaires, tumorales, lymphomes, maladies neurodégénératives …) ;</w:t>
      </w:r>
    </w:p>
    <w:p w14:paraId="68316C4B" w14:textId="77777777" w:rsidR="00466239" w:rsidRDefault="00000000">
      <w:pPr>
        <w:pStyle w:val="Paragraphedeliste"/>
        <w:numPr>
          <w:ilvl w:val="0"/>
          <w:numId w:val="8"/>
        </w:numPr>
        <w:spacing w:after="120"/>
        <w:ind w:left="1276" w:hanging="283"/>
        <w:contextualSpacing w:val="0"/>
        <w:jc w:val="both"/>
        <w:rPr>
          <w:szCs w:val="22"/>
        </w:rPr>
      </w:pPr>
      <w:r>
        <w:rPr>
          <w:szCs w:val="22"/>
        </w:rPr>
        <w:t>de déterminer les tests et examens cliniques et paracliniques contributifs au diagnostic de la pathologie, de décrire les résultats normaux attendus et d’identifier une situation normale et anormale (bilan orthoptique, champ visuel, tomographie en cohérence optique, vision des couleurs, électrophysiologie, approche de la neuro-imagerie, tests de troubles neuro-visuels …) ;</w:t>
      </w:r>
    </w:p>
    <w:p w14:paraId="4B146704" w14:textId="77777777" w:rsidR="00466239" w:rsidRDefault="00000000">
      <w:pPr>
        <w:pStyle w:val="Paragraphedeliste"/>
        <w:numPr>
          <w:ilvl w:val="0"/>
          <w:numId w:val="8"/>
        </w:numPr>
        <w:spacing w:after="120"/>
        <w:ind w:left="1276" w:hanging="283"/>
        <w:contextualSpacing w:val="0"/>
        <w:jc w:val="both"/>
        <w:rPr>
          <w:szCs w:val="22"/>
        </w:rPr>
      </w:pPr>
      <w:r>
        <w:rPr>
          <w:szCs w:val="22"/>
        </w:rPr>
        <w:lastRenderedPageBreak/>
        <w:t>de référencer l’ensemble des résultats et les prises en charge médicales et paramédicales au sein du dossier patient.</w:t>
      </w:r>
    </w:p>
    <w:p w14:paraId="68C0E243" w14:textId="77777777" w:rsidR="00466239" w:rsidRDefault="00000000">
      <w:pPr>
        <w:spacing w:after="120"/>
        <w:ind w:left="993" w:hanging="567"/>
        <w:jc w:val="both"/>
        <w:rPr>
          <w:b/>
          <w:szCs w:val="22"/>
        </w:rPr>
      </w:pPr>
      <w:r>
        <w:rPr>
          <w:b/>
          <w:szCs w:val="22"/>
        </w:rPr>
        <w:t>4.2.</w:t>
      </w:r>
      <w:r>
        <w:rPr>
          <w:b/>
          <w:szCs w:val="22"/>
        </w:rPr>
        <w:tab/>
        <w:t>Electrophysiologie</w:t>
      </w:r>
    </w:p>
    <w:p w14:paraId="4AB50E10" w14:textId="77777777" w:rsidR="00466239" w:rsidRDefault="00000000">
      <w:pPr>
        <w:pStyle w:val="Paragraphedeliste"/>
        <w:numPr>
          <w:ilvl w:val="0"/>
          <w:numId w:val="8"/>
        </w:numPr>
        <w:spacing w:after="120"/>
        <w:ind w:left="1276" w:hanging="283"/>
        <w:contextualSpacing w:val="0"/>
        <w:jc w:val="both"/>
        <w:rPr>
          <w:szCs w:val="22"/>
        </w:rPr>
      </w:pPr>
      <w:r>
        <w:rPr>
          <w:szCs w:val="22"/>
        </w:rPr>
        <w:t>de décrire le principe de l’électrophysiologie ;</w:t>
      </w:r>
    </w:p>
    <w:p w14:paraId="1EE960F8" w14:textId="77777777" w:rsidR="00466239" w:rsidRDefault="00000000">
      <w:pPr>
        <w:pStyle w:val="Paragraphedeliste"/>
        <w:numPr>
          <w:ilvl w:val="0"/>
          <w:numId w:val="8"/>
        </w:numPr>
        <w:spacing w:after="120"/>
        <w:ind w:left="1276" w:hanging="283"/>
        <w:contextualSpacing w:val="0"/>
        <w:jc w:val="both"/>
        <w:rPr>
          <w:szCs w:val="22"/>
        </w:rPr>
      </w:pPr>
      <w:r>
        <w:rPr>
          <w:szCs w:val="22"/>
        </w:rPr>
        <w:t>d’expliquer les objectifs et les spécificités des différentes stratégies d’examens électro-physiologiques (électro-oculogramme, électrorétinogrammes et potentiels évoqués visuels) ;</w:t>
      </w:r>
    </w:p>
    <w:p w14:paraId="7A39C5CF" w14:textId="77777777" w:rsidR="00466239" w:rsidRDefault="00000000">
      <w:pPr>
        <w:pStyle w:val="Paragraphedeliste"/>
        <w:numPr>
          <w:ilvl w:val="0"/>
          <w:numId w:val="8"/>
        </w:numPr>
        <w:spacing w:after="120"/>
        <w:ind w:left="1276" w:hanging="283"/>
        <w:contextualSpacing w:val="0"/>
        <w:jc w:val="both"/>
        <w:rPr>
          <w:szCs w:val="22"/>
        </w:rPr>
      </w:pPr>
      <w:r>
        <w:rPr>
          <w:szCs w:val="22"/>
        </w:rPr>
        <w:t xml:space="preserve">d’expliciter les conditions de réalisation de ces examens ; </w:t>
      </w:r>
    </w:p>
    <w:p w14:paraId="15668D7D" w14:textId="77777777" w:rsidR="00466239" w:rsidRDefault="00000000">
      <w:pPr>
        <w:pStyle w:val="Paragraphedeliste"/>
        <w:numPr>
          <w:ilvl w:val="0"/>
          <w:numId w:val="8"/>
        </w:numPr>
        <w:spacing w:after="120"/>
        <w:ind w:left="1276" w:hanging="283"/>
        <w:contextualSpacing w:val="0"/>
        <w:jc w:val="both"/>
        <w:rPr>
          <w:szCs w:val="22"/>
        </w:rPr>
      </w:pPr>
      <w:r>
        <w:rPr>
          <w:szCs w:val="22"/>
        </w:rPr>
        <w:t>de mobiliser les bases théoriques en vue de déterminer les examens électro-physiologiques adaptés au diagnostic de la pathologie en neuro-ophtalmologie ;</w:t>
      </w:r>
    </w:p>
    <w:p w14:paraId="1A4EAE7B" w14:textId="77777777" w:rsidR="00466239" w:rsidRDefault="00000000">
      <w:pPr>
        <w:pStyle w:val="Paragraphedeliste"/>
        <w:numPr>
          <w:ilvl w:val="0"/>
          <w:numId w:val="8"/>
        </w:numPr>
        <w:spacing w:after="120"/>
        <w:ind w:left="1276" w:hanging="283"/>
        <w:contextualSpacing w:val="0"/>
        <w:jc w:val="both"/>
        <w:rPr>
          <w:szCs w:val="22"/>
        </w:rPr>
      </w:pPr>
      <w:r>
        <w:rPr>
          <w:szCs w:val="22"/>
        </w:rPr>
        <w:t>de décrire l’adaptation et la réalisation du ou des examen(s) en fonction du cas clinique ;</w:t>
      </w:r>
    </w:p>
    <w:p w14:paraId="578875C1" w14:textId="77777777" w:rsidR="00466239" w:rsidRDefault="00000000">
      <w:pPr>
        <w:pStyle w:val="Paragraphedeliste"/>
        <w:numPr>
          <w:ilvl w:val="0"/>
          <w:numId w:val="8"/>
        </w:numPr>
        <w:spacing w:after="120"/>
        <w:ind w:left="1276" w:hanging="283"/>
        <w:contextualSpacing w:val="0"/>
        <w:jc w:val="both"/>
        <w:rPr>
          <w:szCs w:val="22"/>
        </w:rPr>
      </w:pPr>
      <w:r>
        <w:rPr>
          <w:szCs w:val="22"/>
        </w:rPr>
        <w:t>de décrire les résultats normaux attendus et d’identifier une situation normale et anormale ;</w:t>
      </w:r>
    </w:p>
    <w:p w14:paraId="291A5B7C" w14:textId="77777777" w:rsidR="00466239" w:rsidRDefault="00000000">
      <w:pPr>
        <w:pStyle w:val="Paragraphedeliste"/>
        <w:numPr>
          <w:ilvl w:val="0"/>
          <w:numId w:val="8"/>
        </w:numPr>
        <w:spacing w:after="120"/>
        <w:ind w:left="1276" w:hanging="283"/>
        <w:contextualSpacing w:val="0"/>
        <w:jc w:val="both"/>
        <w:rPr>
          <w:szCs w:val="22"/>
        </w:rPr>
      </w:pPr>
      <w:r>
        <w:rPr>
          <w:szCs w:val="22"/>
        </w:rPr>
        <w:t>de référencer l’ensemble des résultats et des prises en charge médicales et paramédicales au sein du dossier patient.</w:t>
      </w:r>
    </w:p>
    <w:p w14:paraId="73346CE0" w14:textId="77777777" w:rsidR="00466239" w:rsidRDefault="00000000">
      <w:pPr>
        <w:rPr>
          <w:szCs w:val="22"/>
        </w:rPr>
      </w:pPr>
      <w:r>
        <w:rPr>
          <w:szCs w:val="22"/>
        </w:rPr>
        <w:br w:type="page"/>
      </w:r>
    </w:p>
    <w:p w14:paraId="3D41BC7F" w14:textId="77777777" w:rsidR="00466239" w:rsidRDefault="00000000">
      <w:pPr>
        <w:pStyle w:val="Notedebasdepage"/>
        <w:tabs>
          <w:tab w:val="left" w:pos="284"/>
        </w:tabs>
        <w:spacing w:after="120"/>
        <w:jc w:val="both"/>
        <w:rPr>
          <w:b/>
          <w:szCs w:val="22"/>
        </w:rPr>
      </w:pPr>
      <w:r>
        <w:rPr>
          <w:b/>
          <w:szCs w:val="22"/>
        </w:rPr>
        <w:lastRenderedPageBreak/>
        <w:t>5.</w:t>
      </w:r>
      <w:r>
        <w:rPr>
          <w:b/>
          <w:szCs w:val="22"/>
        </w:rPr>
        <w:tab/>
      </w:r>
      <w:r>
        <w:rPr>
          <w:b/>
          <w:caps/>
          <w:szCs w:val="22"/>
        </w:rPr>
        <w:t>Constitution des groupes ou regroupement</w:t>
      </w:r>
    </w:p>
    <w:p w14:paraId="1DE91600" w14:textId="77777777" w:rsidR="00466239" w:rsidRDefault="00000000">
      <w:pPr>
        <w:spacing w:after="120"/>
        <w:ind w:left="284"/>
        <w:jc w:val="both"/>
        <w:rPr>
          <w:szCs w:val="22"/>
        </w:rPr>
      </w:pPr>
      <w:r>
        <w:rPr>
          <w:szCs w:val="22"/>
        </w:rPr>
        <w:t>Aucune recommandation particulière.</w:t>
      </w:r>
    </w:p>
    <w:p w14:paraId="11FDCAE1" w14:textId="77777777" w:rsidR="00466239" w:rsidRDefault="00466239">
      <w:pPr>
        <w:spacing w:after="120"/>
        <w:ind w:left="284"/>
        <w:jc w:val="both"/>
        <w:rPr>
          <w:szCs w:val="22"/>
        </w:rPr>
      </w:pPr>
    </w:p>
    <w:p w14:paraId="505CDB26" w14:textId="77777777" w:rsidR="00466239" w:rsidRDefault="00000000">
      <w:pPr>
        <w:pStyle w:val="Notedebasdepage"/>
        <w:tabs>
          <w:tab w:val="left" w:pos="284"/>
        </w:tabs>
        <w:spacing w:after="120"/>
        <w:jc w:val="both"/>
        <w:rPr>
          <w:b/>
          <w:szCs w:val="22"/>
        </w:rPr>
      </w:pPr>
      <w:r>
        <w:rPr>
          <w:b/>
          <w:szCs w:val="22"/>
        </w:rPr>
        <w:t>6.</w:t>
      </w:r>
      <w:r>
        <w:rPr>
          <w:b/>
          <w:szCs w:val="22"/>
        </w:rPr>
        <w:tab/>
        <w:t>CHARGE(S) DE COURS</w:t>
      </w:r>
    </w:p>
    <w:p w14:paraId="1550309A" w14:textId="77777777" w:rsidR="00466239" w:rsidRDefault="00000000">
      <w:pPr>
        <w:spacing w:after="120"/>
        <w:ind w:left="284"/>
        <w:jc w:val="both"/>
        <w:rPr>
          <w:szCs w:val="22"/>
        </w:rPr>
      </w:pPr>
      <w:r>
        <w:rPr>
          <w:szCs w:val="22"/>
        </w:rPr>
        <w:t>Le chargé de cours sera un enseignant ou un expert.</w:t>
      </w:r>
    </w:p>
    <w:p w14:paraId="406537B9" w14:textId="77777777" w:rsidR="00466239" w:rsidRDefault="00000000">
      <w:pPr>
        <w:spacing w:after="120"/>
        <w:ind w:left="284"/>
        <w:jc w:val="both"/>
        <w:rPr>
          <w:szCs w:val="22"/>
        </w:rPr>
      </w:pPr>
      <w:r>
        <w:rPr>
          <w:szCs w:val="22"/>
        </w:rPr>
        <w:t>L’expert devra justifier de compétences particulières issues d’une expérience professionnelle actualisée en relation avec la charge de cours qui lui est attribuée.</w:t>
      </w:r>
    </w:p>
    <w:p w14:paraId="06177B65" w14:textId="77777777" w:rsidR="00466239" w:rsidRDefault="00466239">
      <w:pPr>
        <w:spacing w:after="120"/>
        <w:ind w:left="567" w:hanging="141"/>
        <w:jc w:val="both"/>
        <w:rPr>
          <w:szCs w:val="22"/>
        </w:rPr>
      </w:pPr>
    </w:p>
    <w:p w14:paraId="4DE5743C" w14:textId="77777777" w:rsidR="00466239" w:rsidRDefault="00000000">
      <w:pPr>
        <w:pStyle w:val="Notedebasdepage"/>
        <w:tabs>
          <w:tab w:val="left" w:pos="284"/>
        </w:tabs>
        <w:spacing w:after="120"/>
        <w:jc w:val="both"/>
        <w:rPr>
          <w:b/>
          <w:szCs w:val="22"/>
        </w:rPr>
      </w:pPr>
      <w:r>
        <w:rPr>
          <w:b/>
          <w:szCs w:val="22"/>
        </w:rPr>
        <w:t>7.</w:t>
      </w:r>
      <w:r>
        <w:rPr>
          <w:b/>
          <w:szCs w:val="22"/>
        </w:rPr>
        <w:tab/>
        <w:t>HORAIRE MINIMUM DE L’UNITE D’ENSEIGNEMENT</w:t>
      </w:r>
    </w:p>
    <w:p w14:paraId="76A8F184" w14:textId="77777777" w:rsidR="00466239" w:rsidRDefault="00466239">
      <w:pPr>
        <w:ind w:left="426"/>
        <w:rPr>
          <w:b/>
        </w:rPr>
      </w:pPr>
    </w:p>
    <w:tbl>
      <w:tblPr>
        <w:tblW w:w="0" w:type="auto"/>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6"/>
        <w:gridCol w:w="1559"/>
        <w:gridCol w:w="992"/>
        <w:gridCol w:w="1843"/>
      </w:tblGrid>
      <w:tr w:rsidR="00466239" w14:paraId="17E64A17" w14:textId="77777777">
        <w:tc>
          <w:tcPr>
            <w:tcW w:w="4536" w:type="dxa"/>
          </w:tcPr>
          <w:p w14:paraId="4A465F58" w14:textId="77777777" w:rsidR="00466239" w:rsidRDefault="00466239">
            <w:pPr>
              <w:ind w:left="71"/>
              <w:rPr>
                <w:szCs w:val="22"/>
              </w:rPr>
            </w:pPr>
          </w:p>
          <w:p w14:paraId="08C49FB2" w14:textId="77777777" w:rsidR="00466239" w:rsidRDefault="00000000">
            <w:pPr>
              <w:pStyle w:val="Titre8"/>
              <w:ind w:hanging="71"/>
              <w:rPr>
                <w:sz w:val="22"/>
                <w:szCs w:val="22"/>
              </w:rPr>
            </w:pPr>
            <w:r>
              <w:rPr>
                <w:sz w:val="22"/>
                <w:szCs w:val="22"/>
              </w:rPr>
              <w:t>7.1. Dénomination des cours</w:t>
            </w:r>
          </w:p>
          <w:p w14:paraId="7A2F1247" w14:textId="77777777" w:rsidR="00466239" w:rsidRDefault="00466239">
            <w:pPr>
              <w:ind w:left="71"/>
              <w:rPr>
                <w:szCs w:val="22"/>
              </w:rPr>
            </w:pPr>
          </w:p>
        </w:tc>
        <w:tc>
          <w:tcPr>
            <w:tcW w:w="1559" w:type="dxa"/>
          </w:tcPr>
          <w:p w14:paraId="7ADD2AD8" w14:textId="77777777" w:rsidR="00466239" w:rsidRDefault="00466239">
            <w:pPr>
              <w:jc w:val="center"/>
              <w:rPr>
                <w:b/>
                <w:szCs w:val="22"/>
              </w:rPr>
            </w:pPr>
          </w:p>
          <w:p w14:paraId="11C1A6D1" w14:textId="77777777" w:rsidR="00466239" w:rsidRDefault="00000000">
            <w:pPr>
              <w:jc w:val="center"/>
              <w:rPr>
                <w:b/>
                <w:szCs w:val="22"/>
              </w:rPr>
            </w:pPr>
            <w:r>
              <w:rPr>
                <w:b/>
                <w:szCs w:val="22"/>
              </w:rPr>
              <w:t>Classement des cours</w:t>
            </w:r>
          </w:p>
        </w:tc>
        <w:tc>
          <w:tcPr>
            <w:tcW w:w="992" w:type="dxa"/>
          </w:tcPr>
          <w:p w14:paraId="4D296DA0" w14:textId="77777777" w:rsidR="00466239" w:rsidRDefault="00466239">
            <w:pPr>
              <w:rPr>
                <w:b/>
                <w:szCs w:val="22"/>
              </w:rPr>
            </w:pPr>
          </w:p>
          <w:p w14:paraId="495F7AD3" w14:textId="77777777" w:rsidR="00466239" w:rsidRDefault="00000000">
            <w:pPr>
              <w:jc w:val="center"/>
              <w:rPr>
                <w:b/>
                <w:szCs w:val="22"/>
              </w:rPr>
            </w:pPr>
            <w:r>
              <w:rPr>
                <w:b/>
                <w:szCs w:val="22"/>
              </w:rPr>
              <w:t>Code U</w:t>
            </w:r>
          </w:p>
        </w:tc>
        <w:tc>
          <w:tcPr>
            <w:tcW w:w="1843" w:type="dxa"/>
          </w:tcPr>
          <w:p w14:paraId="6EF7D979" w14:textId="77777777" w:rsidR="00466239" w:rsidRDefault="00466239">
            <w:pPr>
              <w:jc w:val="center"/>
              <w:rPr>
                <w:b/>
                <w:szCs w:val="22"/>
              </w:rPr>
            </w:pPr>
          </w:p>
          <w:p w14:paraId="355EFB95" w14:textId="77777777" w:rsidR="00466239" w:rsidRDefault="00000000">
            <w:pPr>
              <w:jc w:val="center"/>
              <w:rPr>
                <w:b/>
                <w:szCs w:val="22"/>
              </w:rPr>
            </w:pPr>
            <w:r>
              <w:rPr>
                <w:b/>
                <w:szCs w:val="22"/>
              </w:rPr>
              <w:t xml:space="preserve">Nombre de périodes </w:t>
            </w:r>
          </w:p>
        </w:tc>
      </w:tr>
      <w:tr w:rsidR="00466239" w14:paraId="7C12B410" w14:textId="77777777">
        <w:tc>
          <w:tcPr>
            <w:tcW w:w="4536" w:type="dxa"/>
            <w:tcBorders>
              <w:top w:val="single" w:sz="4" w:space="0" w:color="auto"/>
              <w:bottom w:val="single" w:sz="4" w:space="0" w:color="auto"/>
            </w:tcBorders>
          </w:tcPr>
          <w:p w14:paraId="78B5085A" w14:textId="77777777" w:rsidR="00466239" w:rsidRDefault="00000000">
            <w:pPr>
              <w:rPr>
                <w:strike/>
                <w:szCs w:val="22"/>
              </w:rPr>
            </w:pPr>
            <w:r>
              <w:rPr>
                <w:szCs w:val="22"/>
              </w:rPr>
              <w:t>Neuro-ophtalmologie</w:t>
            </w:r>
          </w:p>
        </w:tc>
        <w:tc>
          <w:tcPr>
            <w:tcW w:w="1559" w:type="dxa"/>
            <w:tcBorders>
              <w:top w:val="single" w:sz="4" w:space="0" w:color="auto"/>
              <w:bottom w:val="single" w:sz="4" w:space="0" w:color="auto"/>
            </w:tcBorders>
          </w:tcPr>
          <w:p w14:paraId="540E6725" w14:textId="77777777" w:rsidR="00466239" w:rsidRDefault="00000000">
            <w:pPr>
              <w:jc w:val="center"/>
              <w:rPr>
                <w:szCs w:val="22"/>
              </w:rPr>
            </w:pPr>
            <w:r>
              <w:rPr>
                <w:szCs w:val="22"/>
              </w:rPr>
              <w:t>CT</w:t>
            </w:r>
          </w:p>
        </w:tc>
        <w:tc>
          <w:tcPr>
            <w:tcW w:w="992" w:type="dxa"/>
            <w:tcBorders>
              <w:top w:val="single" w:sz="4" w:space="0" w:color="auto"/>
              <w:bottom w:val="single" w:sz="4" w:space="0" w:color="auto"/>
            </w:tcBorders>
          </w:tcPr>
          <w:p w14:paraId="4797D96C" w14:textId="77777777" w:rsidR="00466239" w:rsidRDefault="00000000">
            <w:pPr>
              <w:jc w:val="center"/>
              <w:rPr>
                <w:szCs w:val="22"/>
              </w:rPr>
            </w:pPr>
            <w:r>
              <w:rPr>
                <w:szCs w:val="22"/>
              </w:rPr>
              <w:t>B</w:t>
            </w:r>
          </w:p>
        </w:tc>
        <w:tc>
          <w:tcPr>
            <w:tcW w:w="1843" w:type="dxa"/>
            <w:tcBorders>
              <w:top w:val="single" w:sz="4" w:space="0" w:color="auto"/>
              <w:bottom w:val="single" w:sz="4" w:space="0" w:color="auto"/>
            </w:tcBorders>
          </w:tcPr>
          <w:p w14:paraId="277CDC0D" w14:textId="77777777" w:rsidR="00466239" w:rsidRDefault="00000000">
            <w:pPr>
              <w:pStyle w:val="Notedebasdepage"/>
              <w:tabs>
                <w:tab w:val="right" w:pos="968"/>
              </w:tabs>
              <w:jc w:val="center"/>
              <w:rPr>
                <w:szCs w:val="22"/>
              </w:rPr>
            </w:pPr>
            <w:r>
              <w:rPr>
                <w:szCs w:val="22"/>
              </w:rPr>
              <w:t>40</w:t>
            </w:r>
          </w:p>
        </w:tc>
      </w:tr>
      <w:tr w:rsidR="00466239" w14:paraId="7901EE60" w14:textId="77777777">
        <w:tc>
          <w:tcPr>
            <w:tcW w:w="4536" w:type="dxa"/>
            <w:tcBorders>
              <w:top w:val="single" w:sz="4" w:space="0" w:color="auto"/>
              <w:bottom w:val="nil"/>
            </w:tcBorders>
          </w:tcPr>
          <w:p w14:paraId="7492C5BE" w14:textId="77777777" w:rsidR="00466239" w:rsidRDefault="00000000">
            <w:pPr>
              <w:rPr>
                <w:strike/>
                <w:szCs w:val="22"/>
              </w:rPr>
            </w:pPr>
            <w:r>
              <w:rPr>
                <w:szCs w:val="22"/>
              </w:rPr>
              <w:t>Electrophysiologie</w:t>
            </w:r>
            <w:r>
              <w:rPr>
                <w:strike/>
                <w:szCs w:val="22"/>
              </w:rPr>
              <w:t xml:space="preserve"> </w:t>
            </w:r>
          </w:p>
        </w:tc>
        <w:tc>
          <w:tcPr>
            <w:tcW w:w="1559" w:type="dxa"/>
            <w:tcBorders>
              <w:top w:val="single" w:sz="4" w:space="0" w:color="auto"/>
              <w:bottom w:val="nil"/>
            </w:tcBorders>
          </w:tcPr>
          <w:p w14:paraId="3DB8F4A6" w14:textId="77777777" w:rsidR="00466239" w:rsidRDefault="00000000">
            <w:pPr>
              <w:jc w:val="center"/>
              <w:rPr>
                <w:szCs w:val="22"/>
              </w:rPr>
            </w:pPr>
            <w:r>
              <w:rPr>
                <w:szCs w:val="22"/>
              </w:rPr>
              <w:t>CT</w:t>
            </w:r>
          </w:p>
        </w:tc>
        <w:tc>
          <w:tcPr>
            <w:tcW w:w="992" w:type="dxa"/>
            <w:tcBorders>
              <w:top w:val="single" w:sz="4" w:space="0" w:color="auto"/>
              <w:bottom w:val="nil"/>
            </w:tcBorders>
          </w:tcPr>
          <w:p w14:paraId="7B8E4A0F" w14:textId="77777777" w:rsidR="00466239" w:rsidRDefault="00000000">
            <w:pPr>
              <w:jc w:val="center"/>
              <w:rPr>
                <w:szCs w:val="22"/>
              </w:rPr>
            </w:pPr>
            <w:r>
              <w:rPr>
                <w:szCs w:val="22"/>
              </w:rPr>
              <w:t>B</w:t>
            </w:r>
          </w:p>
        </w:tc>
        <w:tc>
          <w:tcPr>
            <w:tcW w:w="1843" w:type="dxa"/>
            <w:tcBorders>
              <w:top w:val="single" w:sz="4" w:space="0" w:color="auto"/>
              <w:bottom w:val="nil"/>
            </w:tcBorders>
          </w:tcPr>
          <w:p w14:paraId="1CBC25C6" w14:textId="77777777" w:rsidR="00466239" w:rsidRDefault="00000000">
            <w:pPr>
              <w:pStyle w:val="Notedebasdepage"/>
              <w:tabs>
                <w:tab w:val="right" w:pos="968"/>
              </w:tabs>
              <w:jc w:val="center"/>
              <w:rPr>
                <w:szCs w:val="22"/>
              </w:rPr>
            </w:pPr>
            <w:r>
              <w:rPr>
                <w:szCs w:val="22"/>
              </w:rPr>
              <w:t>24</w:t>
            </w:r>
          </w:p>
        </w:tc>
      </w:tr>
      <w:tr w:rsidR="00466239" w14:paraId="5E86A2FC" w14:textId="77777777">
        <w:trPr>
          <w:cantSplit/>
        </w:trPr>
        <w:tc>
          <w:tcPr>
            <w:tcW w:w="6095" w:type="dxa"/>
            <w:gridSpan w:val="2"/>
            <w:tcBorders>
              <w:bottom w:val="single" w:sz="12" w:space="0" w:color="auto"/>
              <w:right w:val="nil"/>
            </w:tcBorders>
          </w:tcPr>
          <w:p w14:paraId="5A22C3B9" w14:textId="77777777" w:rsidR="00466239" w:rsidRDefault="00000000">
            <w:pPr>
              <w:pStyle w:val="Notedebasdepage"/>
              <w:rPr>
                <w:szCs w:val="22"/>
              </w:rPr>
            </w:pPr>
            <w:r>
              <w:rPr>
                <w:b/>
                <w:szCs w:val="22"/>
              </w:rPr>
              <w:t>7.2. Part d’autonomie</w:t>
            </w:r>
          </w:p>
        </w:tc>
        <w:tc>
          <w:tcPr>
            <w:tcW w:w="992" w:type="dxa"/>
            <w:tcBorders>
              <w:bottom w:val="single" w:sz="12" w:space="0" w:color="auto"/>
              <w:right w:val="nil"/>
            </w:tcBorders>
          </w:tcPr>
          <w:p w14:paraId="02BB6AF3" w14:textId="77777777" w:rsidR="00466239" w:rsidRDefault="00000000">
            <w:pPr>
              <w:jc w:val="center"/>
              <w:rPr>
                <w:szCs w:val="22"/>
              </w:rPr>
            </w:pPr>
            <w:r>
              <w:rPr>
                <w:szCs w:val="22"/>
              </w:rPr>
              <w:t>P</w:t>
            </w:r>
          </w:p>
        </w:tc>
        <w:tc>
          <w:tcPr>
            <w:tcW w:w="1843" w:type="dxa"/>
            <w:tcBorders>
              <w:bottom w:val="single" w:sz="12" w:space="0" w:color="auto"/>
            </w:tcBorders>
          </w:tcPr>
          <w:p w14:paraId="6B029E7A" w14:textId="77777777" w:rsidR="00466239"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16</w:t>
            </w:r>
          </w:p>
        </w:tc>
      </w:tr>
      <w:tr w:rsidR="00466239" w14:paraId="18091357" w14:textId="77777777">
        <w:trPr>
          <w:cantSplit/>
        </w:trPr>
        <w:tc>
          <w:tcPr>
            <w:tcW w:w="6095" w:type="dxa"/>
            <w:gridSpan w:val="2"/>
            <w:tcBorders>
              <w:top w:val="single" w:sz="12" w:space="0" w:color="auto"/>
              <w:bottom w:val="single" w:sz="12" w:space="0" w:color="auto"/>
              <w:right w:val="nil"/>
            </w:tcBorders>
          </w:tcPr>
          <w:p w14:paraId="6E278745" w14:textId="77777777" w:rsidR="00466239" w:rsidRDefault="00000000">
            <w:pPr>
              <w:pStyle w:val="Notedebasdepage"/>
              <w:rPr>
                <w:b/>
                <w:szCs w:val="22"/>
              </w:rPr>
            </w:pPr>
            <w:r>
              <w:rPr>
                <w:b/>
                <w:szCs w:val="22"/>
              </w:rPr>
              <w:t>Total des périodes</w:t>
            </w:r>
          </w:p>
        </w:tc>
        <w:tc>
          <w:tcPr>
            <w:tcW w:w="992" w:type="dxa"/>
            <w:tcBorders>
              <w:top w:val="single" w:sz="12" w:space="0" w:color="auto"/>
              <w:left w:val="nil"/>
              <w:bottom w:val="single" w:sz="12" w:space="0" w:color="auto"/>
              <w:right w:val="nil"/>
            </w:tcBorders>
          </w:tcPr>
          <w:p w14:paraId="7D7D4737" w14:textId="77777777" w:rsidR="00466239" w:rsidRDefault="00466239">
            <w:pPr>
              <w:jc w:val="center"/>
              <w:rPr>
                <w:b/>
                <w:szCs w:val="22"/>
              </w:rPr>
            </w:pPr>
          </w:p>
        </w:tc>
        <w:tc>
          <w:tcPr>
            <w:tcW w:w="1843" w:type="dxa"/>
            <w:tcBorders>
              <w:top w:val="single" w:sz="12" w:space="0" w:color="auto"/>
              <w:bottom w:val="single" w:sz="12" w:space="0" w:color="auto"/>
            </w:tcBorders>
          </w:tcPr>
          <w:p w14:paraId="4A221193" w14:textId="77777777" w:rsidR="00466239"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80</w:t>
            </w:r>
          </w:p>
        </w:tc>
      </w:tr>
      <w:tr w:rsidR="00466239" w14:paraId="5DED1668" w14:textId="77777777">
        <w:trPr>
          <w:cantSplit/>
        </w:trPr>
        <w:tc>
          <w:tcPr>
            <w:tcW w:w="6095" w:type="dxa"/>
            <w:gridSpan w:val="2"/>
            <w:tcBorders>
              <w:top w:val="single" w:sz="12" w:space="0" w:color="auto"/>
              <w:right w:val="nil"/>
            </w:tcBorders>
          </w:tcPr>
          <w:p w14:paraId="2F37A967" w14:textId="77777777" w:rsidR="00466239" w:rsidRDefault="00000000">
            <w:pPr>
              <w:pStyle w:val="Notedebasdepage"/>
              <w:rPr>
                <w:b/>
                <w:szCs w:val="22"/>
              </w:rPr>
            </w:pPr>
            <w:r>
              <w:rPr>
                <w:b/>
                <w:szCs w:val="22"/>
              </w:rPr>
              <w:t>Nombre d’ECTS</w:t>
            </w:r>
          </w:p>
        </w:tc>
        <w:tc>
          <w:tcPr>
            <w:tcW w:w="992" w:type="dxa"/>
            <w:tcBorders>
              <w:top w:val="single" w:sz="12" w:space="0" w:color="auto"/>
              <w:left w:val="nil"/>
              <w:right w:val="nil"/>
            </w:tcBorders>
          </w:tcPr>
          <w:p w14:paraId="056AA21F" w14:textId="77777777" w:rsidR="00466239" w:rsidRDefault="00466239">
            <w:pPr>
              <w:jc w:val="center"/>
              <w:rPr>
                <w:b/>
                <w:szCs w:val="22"/>
              </w:rPr>
            </w:pPr>
          </w:p>
        </w:tc>
        <w:tc>
          <w:tcPr>
            <w:tcW w:w="1843" w:type="dxa"/>
            <w:tcBorders>
              <w:top w:val="single" w:sz="12" w:space="0" w:color="auto"/>
            </w:tcBorders>
          </w:tcPr>
          <w:p w14:paraId="66DA4099" w14:textId="77777777" w:rsidR="00466239"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6</w:t>
            </w:r>
          </w:p>
        </w:tc>
      </w:tr>
    </w:tbl>
    <w:p w14:paraId="6B81720A" w14:textId="77777777" w:rsidR="00466239" w:rsidRDefault="00466239"/>
    <w:sectPr w:rsidR="00466239">
      <w:headerReference w:type="even" r:id="rId10"/>
      <w:headerReference w:type="default" r:id="rId11"/>
      <w:footerReference w:type="even" r:id="rId12"/>
      <w:footerReference w:type="default" r:id="rId13"/>
      <w:headerReference w:type="first" r:id="rId14"/>
      <w:footerReference w:type="first" r:id="rId15"/>
      <w:pgSz w:w="11907" w:h="16840"/>
      <w:pgMar w:top="1418" w:right="1417"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1237" w14:textId="77777777" w:rsidR="00283D85" w:rsidRDefault="00283D85">
      <w:r>
        <w:separator/>
      </w:r>
    </w:p>
  </w:endnote>
  <w:endnote w:type="continuationSeparator" w:id="0">
    <w:p w14:paraId="7E0AEC51" w14:textId="77777777" w:rsidR="00283D85" w:rsidRDefault="002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CE41" w14:textId="77777777" w:rsidR="00466239" w:rsidRDefault="004662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3243" w14:textId="77777777" w:rsidR="00466239" w:rsidRDefault="00000000">
    <w:pPr>
      <w:pStyle w:val="Pieddepage"/>
      <w:rPr>
        <w:color w:val="002060"/>
        <w:sz w:val="20"/>
      </w:rPr>
    </w:pPr>
    <w:r>
      <w:rPr>
        <w:color w:val="002060"/>
        <w:sz w:val="20"/>
        <w:lang w:val="fr-BE"/>
      </w:rPr>
      <w:t>Neuro-ophtalmologie</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5</w:t>
    </w:r>
    <w:r>
      <w:rPr>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5</w:t>
    </w:r>
    <w:r>
      <w:rPr>
        <w:color w:val="00206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20A2" w14:textId="77777777" w:rsidR="00466239" w:rsidRDefault="004662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38C5" w14:textId="77777777" w:rsidR="00283D85" w:rsidRDefault="00283D85">
      <w:r>
        <w:separator/>
      </w:r>
    </w:p>
  </w:footnote>
  <w:footnote w:type="continuationSeparator" w:id="0">
    <w:p w14:paraId="1469B5DB" w14:textId="77777777" w:rsidR="00283D85" w:rsidRDefault="0028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105C" w14:textId="77777777" w:rsidR="00466239" w:rsidRDefault="004662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3C6B" w14:textId="77777777" w:rsidR="00466239" w:rsidRDefault="004662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C1FB" w14:textId="77777777" w:rsidR="00466239" w:rsidRDefault="004662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8B9"/>
    <w:multiLevelType w:val="hybridMultilevel"/>
    <w:tmpl w:val="D0608E86"/>
    <w:lvl w:ilvl="0" w:tplc="92B80C04">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59C5B50"/>
    <w:multiLevelType w:val="hybridMultilevel"/>
    <w:tmpl w:val="A3684E00"/>
    <w:lvl w:ilvl="0" w:tplc="09DC7E86">
      <w:numFmt w:val="bullet"/>
      <w:lvlText w:val="-"/>
      <w:lvlJc w:val="left"/>
      <w:pPr>
        <w:tabs>
          <w:tab w:val="num" w:pos="720"/>
        </w:tabs>
        <w:ind w:left="720" w:hanging="360"/>
      </w:pPr>
      <w:rPr>
        <w:rFonts w:ascii="Times New Roman" w:eastAsia="Times New Roman" w:hAnsi="Times New Roman" w:cs="Times New Roman" w:hint="default"/>
      </w:rPr>
    </w:lvl>
    <w:lvl w:ilvl="1" w:tplc="E6DA00DC">
      <w:start w:val="1"/>
      <w:numFmt w:val="bullet"/>
      <w:lvlText w:val=""/>
      <w:lvlJc w:val="left"/>
      <w:pPr>
        <w:ind w:left="720" w:hanging="360"/>
      </w:pPr>
      <w:rPr>
        <w:rFonts w:ascii="Symbol" w:hAnsi="Symbol" w:hint="default"/>
        <w:sz w:val="1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664A3"/>
    <w:multiLevelType w:val="hybridMultilevel"/>
    <w:tmpl w:val="2A22DC64"/>
    <w:lvl w:ilvl="0" w:tplc="09DC7E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50160"/>
    <w:multiLevelType w:val="hybridMultilevel"/>
    <w:tmpl w:val="FF66A9F8"/>
    <w:lvl w:ilvl="0" w:tplc="09DC7E86">
      <w:numFmt w:val="bullet"/>
      <w:lvlText w:val="-"/>
      <w:lvlJc w:val="left"/>
      <w:pPr>
        <w:tabs>
          <w:tab w:val="num" w:pos="720"/>
        </w:tabs>
        <w:ind w:left="720" w:hanging="360"/>
      </w:pPr>
      <w:rPr>
        <w:rFonts w:ascii="Times New Roman" w:eastAsia="Times New Roman" w:hAnsi="Times New Roman" w:cs="Times New Roman" w:hint="default"/>
      </w:rPr>
    </w:lvl>
    <w:lvl w:ilvl="1" w:tplc="E6DA00DC">
      <w:start w:val="1"/>
      <w:numFmt w:val="bullet"/>
      <w:lvlText w:val=""/>
      <w:lvlJc w:val="left"/>
      <w:pPr>
        <w:ind w:left="720" w:hanging="360"/>
      </w:pPr>
      <w:rPr>
        <w:rFonts w:ascii="Symbol" w:hAnsi="Symbol" w:hint="default"/>
        <w:sz w:val="1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85761"/>
    <w:multiLevelType w:val="hybridMultilevel"/>
    <w:tmpl w:val="EDE2836C"/>
    <w:lvl w:ilvl="0" w:tplc="3BE42672">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1B334E7"/>
    <w:multiLevelType w:val="hybridMultilevel"/>
    <w:tmpl w:val="889E74C2"/>
    <w:lvl w:ilvl="0" w:tplc="E6DA00DC">
      <w:start w:val="1"/>
      <w:numFmt w:val="bullet"/>
      <w:lvlText w:val=""/>
      <w:lvlJc w:val="left"/>
      <w:pPr>
        <w:ind w:left="1440" w:hanging="360"/>
      </w:pPr>
      <w:rPr>
        <w:rFonts w:ascii="Symbol" w:hAnsi="Symbol" w:hint="default"/>
        <w:sz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2A364A1"/>
    <w:multiLevelType w:val="hybridMultilevel"/>
    <w:tmpl w:val="BBA2BAE2"/>
    <w:lvl w:ilvl="0" w:tplc="DFB01C86">
      <w:start w:val="1"/>
      <w:numFmt w:val="bullet"/>
      <w:lvlText w:val=""/>
      <w:lvlJc w:val="left"/>
      <w:pPr>
        <w:ind w:left="720" w:hanging="360"/>
      </w:pPr>
      <w:rPr>
        <w:rFonts w:ascii="Symbol" w:hAnsi="Symbol" w:hint="default"/>
      </w:rPr>
    </w:lvl>
    <w:lvl w:ilvl="1" w:tplc="C5E8E7F2">
      <w:start w:val="1"/>
      <w:numFmt w:val="bullet"/>
      <w:lvlText w:val="o"/>
      <w:lvlJc w:val="left"/>
      <w:pPr>
        <w:ind w:left="1440" w:hanging="360"/>
      </w:pPr>
      <w:rPr>
        <w:rFonts w:ascii="Courier New" w:hAnsi="Courier New" w:hint="default"/>
      </w:rPr>
    </w:lvl>
    <w:lvl w:ilvl="2" w:tplc="E396B186">
      <w:start w:val="1"/>
      <w:numFmt w:val="bullet"/>
      <w:lvlText w:val=""/>
      <w:lvlJc w:val="left"/>
      <w:pPr>
        <w:ind w:left="2160" w:hanging="360"/>
      </w:pPr>
      <w:rPr>
        <w:rFonts w:ascii="Wingdings" w:hAnsi="Wingdings" w:hint="default"/>
      </w:rPr>
    </w:lvl>
    <w:lvl w:ilvl="3" w:tplc="03F675D2">
      <w:start w:val="1"/>
      <w:numFmt w:val="bullet"/>
      <w:lvlText w:val=""/>
      <w:lvlJc w:val="left"/>
      <w:pPr>
        <w:ind w:left="2880" w:hanging="360"/>
      </w:pPr>
      <w:rPr>
        <w:rFonts w:ascii="Symbol" w:hAnsi="Symbol" w:hint="default"/>
      </w:rPr>
    </w:lvl>
    <w:lvl w:ilvl="4" w:tplc="6D9218CC">
      <w:start w:val="1"/>
      <w:numFmt w:val="bullet"/>
      <w:lvlText w:val="o"/>
      <w:lvlJc w:val="left"/>
      <w:pPr>
        <w:ind w:left="3600" w:hanging="360"/>
      </w:pPr>
      <w:rPr>
        <w:rFonts w:ascii="Courier New" w:hAnsi="Courier New" w:hint="default"/>
      </w:rPr>
    </w:lvl>
    <w:lvl w:ilvl="5" w:tplc="B234E8BE">
      <w:start w:val="1"/>
      <w:numFmt w:val="bullet"/>
      <w:lvlText w:val=""/>
      <w:lvlJc w:val="left"/>
      <w:pPr>
        <w:ind w:left="4320" w:hanging="360"/>
      </w:pPr>
      <w:rPr>
        <w:rFonts w:ascii="Wingdings" w:hAnsi="Wingdings" w:hint="default"/>
      </w:rPr>
    </w:lvl>
    <w:lvl w:ilvl="6" w:tplc="405C9B74">
      <w:start w:val="1"/>
      <w:numFmt w:val="bullet"/>
      <w:lvlText w:val=""/>
      <w:lvlJc w:val="left"/>
      <w:pPr>
        <w:ind w:left="5040" w:hanging="360"/>
      </w:pPr>
      <w:rPr>
        <w:rFonts w:ascii="Symbol" w:hAnsi="Symbol" w:hint="default"/>
      </w:rPr>
    </w:lvl>
    <w:lvl w:ilvl="7" w:tplc="428EB2E4">
      <w:start w:val="1"/>
      <w:numFmt w:val="bullet"/>
      <w:lvlText w:val="o"/>
      <w:lvlJc w:val="left"/>
      <w:pPr>
        <w:ind w:left="5760" w:hanging="360"/>
      </w:pPr>
      <w:rPr>
        <w:rFonts w:ascii="Courier New" w:hAnsi="Courier New" w:hint="default"/>
      </w:rPr>
    </w:lvl>
    <w:lvl w:ilvl="8" w:tplc="7BE807A8">
      <w:start w:val="1"/>
      <w:numFmt w:val="bullet"/>
      <w:lvlText w:val=""/>
      <w:lvlJc w:val="left"/>
      <w:pPr>
        <w:ind w:left="6480" w:hanging="360"/>
      </w:pPr>
      <w:rPr>
        <w:rFonts w:ascii="Wingdings" w:hAnsi="Wingdings" w:hint="default"/>
      </w:rPr>
    </w:lvl>
  </w:abstractNum>
  <w:abstractNum w:abstractNumId="7" w15:restartNumberingAfterBreak="0">
    <w:nsid w:val="13A41C91"/>
    <w:multiLevelType w:val="hybridMultilevel"/>
    <w:tmpl w:val="E6DC0B16"/>
    <w:lvl w:ilvl="0" w:tplc="A0BAAECA">
      <w:start w:val="1"/>
      <w:numFmt w:val="bullet"/>
      <w:lvlText w:val=""/>
      <w:lvlJc w:val="left"/>
      <w:pPr>
        <w:ind w:left="164" w:hanging="360"/>
      </w:pPr>
      <w:rPr>
        <w:rFonts w:ascii="Symbol" w:hAnsi="Symbol" w:hint="default"/>
        <w:sz w:val="22"/>
        <w:szCs w:val="22"/>
      </w:rPr>
    </w:lvl>
    <w:lvl w:ilvl="1" w:tplc="040C0003" w:tentative="1">
      <w:start w:val="1"/>
      <w:numFmt w:val="bullet"/>
      <w:lvlText w:val="o"/>
      <w:lvlJc w:val="left"/>
      <w:pPr>
        <w:ind w:left="884" w:hanging="360"/>
      </w:pPr>
      <w:rPr>
        <w:rFonts w:ascii="Courier New" w:hAnsi="Courier New" w:cs="Courier New" w:hint="default"/>
      </w:rPr>
    </w:lvl>
    <w:lvl w:ilvl="2" w:tplc="040C0005" w:tentative="1">
      <w:start w:val="1"/>
      <w:numFmt w:val="bullet"/>
      <w:lvlText w:val=""/>
      <w:lvlJc w:val="left"/>
      <w:pPr>
        <w:ind w:left="1604" w:hanging="360"/>
      </w:pPr>
      <w:rPr>
        <w:rFonts w:ascii="Wingdings" w:hAnsi="Wingdings" w:hint="default"/>
      </w:rPr>
    </w:lvl>
    <w:lvl w:ilvl="3" w:tplc="040C0001" w:tentative="1">
      <w:start w:val="1"/>
      <w:numFmt w:val="bullet"/>
      <w:lvlText w:val=""/>
      <w:lvlJc w:val="left"/>
      <w:pPr>
        <w:ind w:left="2324" w:hanging="360"/>
      </w:pPr>
      <w:rPr>
        <w:rFonts w:ascii="Symbol" w:hAnsi="Symbol" w:hint="default"/>
      </w:rPr>
    </w:lvl>
    <w:lvl w:ilvl="4" w:tplc="040C0003" w:tentative="1">
      <w:start w:val="1"/>
      <w:numFmt w:val="bullet"/>
      <w:lvlText w:val="o"/>
      <w:lvlJc w:val="left"/>
      <w:pPr>
        <w:ind w:left="3044" w:hanging="360"/>
      </w:pPr>
      <w:rPr>
        <w:rFonts w:ascii="Courier New" w:hAnsi="Courier New" w:cs="Courier New" w:hint="default"/>
      </w:rPr>
    </w:lvl>
    <w:lvl w:ilvl="5" w:tplc="040C0005" w:tentative="1">
      <w:start w:val="1"/>
      <w:numFmt w:val="bullet"/>
      <w:lvlText w:val=""/>
      <w:lvlJc w:val="left"/>
      <w:pPr>
        <w:ind w:left="3764" w:hanging="360"/>
      </w:pPr>
      <w:rPr>
        <w:rFonts w:ascii="Wingdings" w:hAnsi="Wingdings" w:hint="default"/>
      </w:rPr>
    </w:lvl>
    <w:lvl w:ilvl="6" w:tplc="040C0001" w:tentative="1">
      <w:start w:val="1"/>
      <w:numFmt w:val="bullet"/>
      <w:lvlText w:val=""/>
      <w:lvlJc w:val="left"/>
      <w:pPr>
        <w:ind w:left="4484" w:hanging="360"/>
      </w:pPr>
      <w:rPr>
        <w:rFonts w:ascii="Symbol" w:hAnsi="Symbol" w:hint="default"/>
      </w:rPr>
    </w:lvl>
    <w:lvl w:ilvl="7" w:tplc="040C0003" w:tentative="1">
      <w:start w:val="1"/>
      <w:numFmt w:val="bullet"/>
      <w:lvlText w:val="o"/>
      <w:lvlJc w:val="left"/>
      <w:pPr>
        <w:ind w:left="5204" w:hanging="360"/>
      </w:pPr>
      <w:rPr>
        <w:rFonts w:ascii="Courier New" w:hAnsi="Courier New" w:cs="Courier New" w:hint="default"/>
      </w:rPr>
    </w:lvl>
    <w:lvl w:ilvl="8" w:tplc="040C0005" w:tentative="1">
      <w:start w:val="1"/>
      <w:numFmt w:val="bullet"/>
      <w:lvlText w:val=""/>
      <w:lvlJc w:val="left"/>
      <w:pPr>
        <w:ind w:left="5924" w:hanging="360"/>
      </w:pPr>
      <w:rPr>
        <w:rFonts w:ascii="Wingdings" w:hAnsi="Wingdings" w:hint="default"/>
      </w:rPr>
    </w:lvl>
  </w:abstractNum>
  <w:abstractNum w:abstractNumId="8" w15:restartNumberingAfterBreak="0">
    <w:nsid w:val="15A93C3E"/>
    <w:multiLevelType w:val="hybridMultilevel"/>
    <w:tmpl w:val="C568CB34"/>
    <w:lvl w:ilvl="0" w:tplc="09DC7E8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BB64FB"/>
    <w:multiLevelType w:val="hybridMultilevel"/>
    <w:tmpl w:val="AB8A39F4"/>
    <w:lvl w:ilvl="0" w:tplc="09DC7E8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7CB6B68"/>
    <w:multiLevelType w:val="hybridMultilevel"/>
    <w:tmpl w:val="9E54A114"/>
    <w:lvl w:ilvl="0" w:tplc="3BE42672">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C745449"/>
    <w:multiLevelType w:val="singleLevel"/>
    <w:tmpl w:val="CEBC91B0"/>
    <w:lvl w:ilvl="0">
      <w:start w:val="1"/>
      <w:numFmt w:val="bullet"/>
      <w:lvlText w:val=""/>
      <w:lvlJc w:val="left"/>
      <w:pPr>
        <w:tabs>
          <w:tab w:val="num" w:pos="1494"/>
        </w:tabs>
        <w:ind w:left="1418" w:hanging="284"/>
      </w:pPr>
      <w:rPr>
        <w:rFonts w:ascii="Symbol" w:hAnsi="Symbol" w:hint="default"/>
        <w:sz w:val="22"/>
        <w:szCs w:val="22"/>
      </w:rPr>
    </w:lvl>
  </w:abstractNum>
  <w:abstractNum w:abstractNumId="12" w15:restartNumberingAfterBreak="0">
    <w:nsid w:val="1D42213B"/>
    <w:multiLevelType w:val="hybridMultilevel"/>
    <w:tmpl w:val="15D4E95C"/>
    <w:lvl w:ilvl="0" w:tplc="3BE42672">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0CC5756"/>
    <w:multiLevelType w:val="hybridMultilevel"/>
    <w:tmpl w:val="99F03ABC"/>
    <w:lvl w:ilvl="0" w:tplc="6A3630FA">
      <w:start w:val="1"/>
      <w:numFmt w:val="bullet"/>
      <w:lvlText w:val=""/>
      <w:lvlJc w:val="left"/>
      <w:pPr>
        <w:tabs>
          <w:tab w:val="num" w:pos="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151D0"/>
    <w:multiLevelType w:val="hybridMultilevel"/>
    <w:tmpl w:val="A0AA44D8"/>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223733"/>
    <w:multiLevelType w:val="multilevel"/>
    <w:tmpl w:val="B628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270C"/>
    <w:multiLevelType w:val="hybridMultilevel"/>
    <w:tmpl w:val="527E441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D83345"/>
    <w:multiLevelType w:val="hybridMultilevel"/>
    <w:tmpl w:val="568817EA"/>
    <w:lvl w:ilvl="0" w:tplc="09DC7E86">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2E8B43E6"/>
    <w:multiLevelType w:val="hybridMultilevel"/>
    <w:tmpl w:val="36FE19DA"/>
    <w:lvl w:ilvl="0" w:tplc="2AD82C52">
      <w:start w:val="1"/>
      <w:numFmt w:val="bullet"/>
      <w:lvlText w:val=""/>
      <w:lvlJc w:val="left"/>
      <w:pPr>
        <w:ind w:left="720" w:hanging="360"/>
      </w:pPr>
      <w:rPr>
        <w:rFonts w:ascii="Symbol" w:hAnsi="Symbol"/>
      </w:rPr>
    </w:lvl>
    <w:lvl w:ilvl="1" w:tplc="C01C95DE">
      <w:start w:val="1"/>
      <w:numFmt w:val="bullet"/>
      <w:lvlText w:val=""/>
      <w:lvlJc w:val="left"/>
      <w:pPr>
        <w:ind w:left="720" w:hanging="360"/>
      </w:pPr>
      <w:rPr>
        <w:rFonts w:ascii="Symbol" w:hAnsi="Symbol"/>
      </w:rPr>
    </w:lvl>
    <w:lvl w:ilvl="2" w:tplc="D5C47672">
      <w:start w:val="1"/>
      <w:numFmt w:val="bullet"/>
      <w:lvlText w:val=""/>
      <w:lvlJc w:val="left"/>
      <w:pPr>
        <w:ind w:left="720" w:hanging="360"/>
      </w:pPr>
      <w:rPr>
        <w:rFonts w:ascii="Symbol" w:hAnsi="Symbol"/>
      </w:rPr>
    </w:lvl>
    <w:lvl w:ilvl="3" w:tplc="889084D8">
      <w:start w:val="1"/>
      <w:numFmt w:val="bullet"/>
      <w:lvlText w:val=""/>
      <w:lvlJc w:val="left"/>
      <w:pPr>
        <w:ind w:left="720" w:hanging="360"/>
      </w:pPr>
      <w:rPr>
        <w:rFonts w:ascii="Symbol" w:hAnsi="Symbol"/>
      </w:rPr>
    </w:lvl>
    <w:lvl w:ilvl="4" w:tplc="C5E6A8A4">
      <w:start w:val="1"/>
      <w:numFmt w:val="bullet"/>
      <w:lvlText w:val=""/>
      <w:lvlJc w:val="left"/>
      <w:pPr>
        <w:ind w:left="720" w:hanging="360"/>
      </w:pPr>
      <w:rPr>
        <w:rFonts w:ascii="Symbol" w:hAnsi="Symbol"/>
      </w:rPr>
    </w:lvl>
    <w:lvl w:ilvl="5" w:tplc="3E42FB94">
      <w:start w:val="1"/>
      <w:numFmt w:val="bullet"/>
      <w:lvlText w:val=""/>
      <w:lvlJc w:val="left"/>
      <w:pPr>
        <w:ind w:left="720" w:hanging="360"/>
      </w:pPr>
      <w:rPr>
        <w:rFonts w:ascii="Symbol" w:hAnsi="Symbol"/>
      </w:rPr>
    </w:lvl>
    <w:lvl w:ilvl="6" w:tplc="131A2898">
      <w:start w:val="1"/>
      <w:numFmt w:val="bullet"/>
      <w:lvlText w:val=""/>
      <w:lvlJc w:val="left"/>
      <w:pPr>
        <w:ind w:left="720" w:hanging="360"/>
      </w:pPr>
      <w:rPr>
        <w:rFonts w:ascii="Symbol" w:hAnsi="Symbol"/>
      </w:rPr>
    </w:lvl>
    <w:lvl w:ilvl="7" w:tplc="D39231A0">
      <w:start w:val="1"/>
      <w:numFmt w:val="bullet"/>
      <w:lvlText w:val=""/>
      <w:lvlJc w:val="left"/>
      <w:pPr>
        <w:ind w:left="720" w:hanging="360"/>
      </w:pPr>
      <w:rPr>
        <w:rFonts w:ascii="Symbol" w:hAnsi="Symbol"/>
      </w:rPr>
    </w:lvl>
    <w:lvl w:ilvl="8" w:tplc="15D853F8">
      <w:start w:val="1"/>
      <w:numFmt w:val="bullet"/>
      <w:lvlText w:val=""/>
      <w:lvlJc w:val="left"/>
      <w:pPr>
        <w:ind w:left="720" w:hanging="360"/>
      </w:pPr>
      <w:rPr>
        <w:rFonts w:ascii="Symbol" w:hAnsi="Symbol"/>
      </w:rPr>
    </w:lvl>
  </w:abstractNum>
  <w:abstractNum w:abstractNumId="19" w15:restartNumberingAfterBreak="0">
    <w:nsid w:val="3305100F"/>
    <w:multiLevelType w:val="hybridMultilevel"/>
    <w:tmpl w:val="8E0CD696"/>
    <w:lvl w:ilvl="0" w:tplc="92B80C04">
      <w:start w:val="1"/>
      <w:numFmt w:val="bullet"/>
      <w:lvlText w:val=""/>
      <w:lvlJc w:val="left"/>
      <w:pPr>
        <w:ind w:left="786" w:hanging="360"/>
      </w:pPr>
      <w:rPr>
        <w:rFonts w:ascii="Symbol" w:hAnsi="Symbol" w:hint="default"/>
        <w:sz w:val="22"/>
      </w:rPr>
    </w:lvl>
    <w:lvl w:ilvl="1" w:tplc="080C0003" w:tentative="1">
      <w:start w:val="1"/>
      <w:numFmt w:val="bullet"/>
      <w:lvlText w:val="o"/>
      <w:lvlJc w:val="left"/>
      <w:pPr>
        <w:ind w:left="1583" w:hanging="360"/>
      </w:pPr>
      <w:rPr>
        <w:rFonts w:ascii="Courier New" w:hAnsi="Courier New" w:cs="Courier New" w:hint="default"/>
      </w:rPr>
    </w:lvl>
    <w:lvl w:ilvl="2" w:tplc="080C0005" w:tentative="1">
      <w:start w:val="1"/>
      <w:numFmt w:val="bullet"/>
      <w:lvlText w:val=""/>
      <w:lvlJc w:val="left"/>
      <w:pPr>
        <w:ind w:left="2303" w:hanging="360"/>
      </w:pPr>
      <w:rPr>
        <w:rFonts w:ascii="Wingdings" w:hAnsi="Wingdings" w:hint="default"/>
      </w:rPr>
    </w:lvl>
    <w:lvl w:ilvl="3" w:tplc="080C0001" w:tentative="1">
      <w:start w:val="1"/>
      <w:numFmt w:val="bullet"/>
      <w:lvlText w:val=""/>
      <w:lvlJc w:val="left"/>
      <w:pPr>
        <w:ind w:left="3023" w:hanging="360"/>
      </w:pPr>
      <w:rPr>
        <w:rFonts w:ascii="Symbol" w:hAnsi="Symbol" w:hint="default"/>
      </w:rPr>
    </w:lvl>
    <w:lvl w:ilvl="4" w:tplc="080C0003" w:tentative="1">
      <w:start w:val="1"/>
      <w:numFmt w:val="bullet"/>
      <w:lvlText w:val="o"/>
      <w:lvlJc w:val="left"/>
      <w:pPr>
        <w:ind w:left="3743" w:hanging="360"/>
      </w:pPr>
      <w:rPr>
        <w:rFonts w:ascii="Courier New" w:hAnsi="Courier New" w:cs="Courier New" w:hint="default"/>
      </w:rPr>
    </w:lvl>
    <w:lvl w:ilvl="5" w:tplc="080C0005" w:tentative="1">
      <w:start w:val="1"/>
      <w:numFmt w:val="bullet"/>
      <w:lvlText w:val=""/>
      <w:lvlJc w:val="left"/>
      <w:pPr>
        <w:ind w:left="4463" w:hanging="360"/>
      </w:pPr>
      <w:rPr>
        <w:rFonts w:ascii="Wingdings" w:hAnsi="Wingdings" w:hint="default"/>
      </w:rPr>
    </w:lvl>
    <w:lvl w:ilvl="6" w:tplc="080C0001" w:tentative="1">
      <w:start w:val="1"/>
      <w:numFmt w:val="bullet"/>
      <w:lvlText w:val=""/>
      <w:lvlJc w:val="left"/>
      <w:pPr>
        <w:ind w:left="5183" w:hanging="360"/>
      </w:pPr>
      <w:rPr>
        <w:rFonts w:ascii="Symbol" w:hAnsi="Symbol" w:hint="default"/>
      </w:rPr>
    </w:lvl>
    <w:lvl w:ilvl="7" w:tplc="080C0003" w:tentative="1">
      <w:start w:val="1"/>
      <w:numFmt w:val="bullet"/>
      <w:lvlText w:val="o"/>
      <w:lvlJc w:val="left"/>
      <w:pPr>
        <w:ind w:left="5903" w:hanging="360"/>
      </w:pPr>
      <w:rPr>
        <w:rFonts w:ascii="Courier New" w:hAnsi="Courier New" w:cs="Courier New" w:hint="default"/>
      </w:rPr>
    </w:lvl>
    <w:lvl w:ilvl="8" w:tplc="080C0005" w:tentative="1">
      <w:start w:val="1"/>
      <w:numFmt w:val="bullet"/>
      <w:lvlText w:val=""/>
      <w:lvlJc w:val="left"/>
      <w:pPr>
        <w:ind w:left="6623" w:hanging="360"/>
      </w:pPr>
      <w:rPr>
        <w:rFonts w:ascii="Wingdings" w:hAnsi="Wingdings" w:hint="default"/>
      </w:rPr>
    </w:lvl>
  </w:abstractNum>
  <w:abstractNum w:abstractNumId="20" w15:restartNumberingAfterBreak="0">
    <w:nsid w:val="36C159A5"/>
    <w:multiLevelType w:val="hybridMultilevel"/>
    <w:tmpl w:val="D41AA706"/>
    <w:lvl w:ilvl="0" w:tplc="1AD81008">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7107E8"/>
    <w:multiLevelType w:val="hybridMultilevel"/>
    <w:tmpl w:val="A1B05184"/>
    <w:lvl w:ilvl="0" w:tplc="09DC7E8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9A403EC"/>
    <w:multiLevelType w:val="hybridMultilevel"/>
    <w:tmpl w:val="82FC9052"/>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786C1A"/>
    <w:multiLevelType w:val="hybridMultilevel"/>
    <w:tmpl w:val="F43E7FF0"/>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EB7E0B"/>
    <w:multiLevelType w:val="hybridMultilevel"/>
    <w:tmpl w:val="55D6592C"/>
    <w:lvl w:ilvl="0" w:tplc="92B80C04">
      <w:start w:val="1"/>
      <w:numFmt w:val="bullet"/>
      <w:lvlText w:val=""/>
      <w:lvlJc w:val="left"/>
      <w:pPr>
        <w:ind w:left="720" w:hanging="360"/>
      </w:pPr>
      <w:rPr>
        <w:rFonts w:ascii="Symbol" w:hAnsi="Symbol"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F909A3"/>
    <w:multiLevelType w:val="hybridMultilevel"/>
    <w:tmpl w:val="A1247FCE"/>
    <w:lvl w:ilvl="0" w:tplc="09DC7E86">
      <w:numFmt w:val="bullet"/>
      <w:lvlText w:val="-"/>
      <w:lvlJc w:val="left"/>
      <w:pPr>
        <w:tabs>
          <w:tab w:val="num" w:pos="720"/>
        </w:tabs>
        <w:ind w:left="720" w:hanging="360"/>
      </w:pPr>
      <w:rPr>
        <w:rFonts w:ascii="Times New Roman" w:eastAsia="Times New Roman" w:hAnsi="Times New Roman" w:cs="Times New Roman" w:hint="default"/>
      </w:rPr>
    </w:lvl>
    <w:lvl w:ilvl="1" w:tplc="09DC7E8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107AE1"/>
    <w:multiLevelType w:val="hybridMultilevel"/>
    <w:tmpl w:val="B896C016"/>
    <w:lvl w:ilvl="0" w:tplc="E6DA00DC">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8" w15:restartNumberingAfterBreak="0">
    <w:nsid w:val="48B91472"/>
    <w:multiLevelType w:val="hybridMultilevel"/>
    <w:tmpl w:val="FAC27874"/>
    <w:lvl w:ilvl="0" w:tplc="09DC7E86">
      <w:numFmt w:val="bullet"/>
      <w:lvlText w:val="-"/>
      <w:lvlJc w:val="left"/>
      <w:pPr>
        <w:ind w:left="1080" w:hanging="360"/>
      </w:pPr>
      <w:rPr>
        <w:rFonts w:ascii="Times New Roman" w:eastAsia="Times New Roman" w:hAnsi="Times New Roman" w:cs="Times New Roman" w:hint="default"/>
      </w:rPr>
    </w:lvl>
    <w:lvl w:ilvl="1" w:tplc="09DC7E86">
      <w:numFmt w:val="bullet"/>
      <w:lvlText w:val="-"/>
      <w:lvlJc w:val="left"/>
      <w:pPr>
        <w:ind w:left="1800" w:hanging="360"/>
      </w:pPr>
      <w:rPr>
        <w:rFonts w:ascii="Times New Roman" w:eastAsia="Times New Roman"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B2B64A2"/>
    <w:multiLevelType w:val="hybridMultilevel"/>
    <w:tmpl w:val="EE8065A8"/>
    <w:lvl w:ilvl="0" w:tplc="09DC7E86">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4F512E59"/>
    <w:multiLevelType w:val="hybridMultilevel"/>
    <w:tmpl w:val="8438BC80"/>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2" w15:restartNumberingAfterBreak="0">
    <w:nsid w:val="58C96B3F"/>
    <w:multiLevelType w:val="hybridMultilevel"/>
    <w:tmpl w:val="50F67F90"/>
    <w:lvl w:ilvl="0" w:tplc="92B80C04">
      <w:start w:val="1"/>
      <w:numFmt w:val="bullet"/>
      <w:lvlText w:val=""/>
      <w:lvlJc w:val="left"/>
      <w:pPr>
        <w:ind w:left="1083" w:hanging="360"/>
      </w:pPr>
      <w:rPr>
        <w:rFonts w:ascii="Symbol" w:hAnsi="Symbol" w:hint="default"/>
        <w:sz w:val="22"/>
      </w:rPr>
    </w:lvl>
    <w:lvl w:ilvl="1" w:tplc="080C0003" w:tentative="1">
      <w:start w:val="1"/>
      <w:numFmt w:val="bullet"/>
      <w:lvlText w:val="o"/>
      <w:lvlJc w:val="left"/>
      <w:pPr>
        <w:ind w:left="1803" w:hanging="360"/>
      </w:pPr>
      <w:rPr>
        <w:rFonts w:ascii="Courier New" w:hAnsi="Courier New" w:cs="Courier New" w:hint="default"/>
      </w:rPr>
    </w:lvl>
    <w:lvl w:ilvl="2" w:tplc="080C0005" w:tentative="1">
      <w:start w:val="1"/>
      <w:numFmt w:val="bullet"/>
      <w:lvlText w:val=""/>
      <w:lvlJc w:val="left"/>
      <w:pPr>
        <w:ind w:left="2523" w:hanging="360"/>
      </w:pPr>
      <w:rPr>
        <w:rFonts w:ascii="Wingdings" w:hAnsi="Wingdings" w:hint="default"/>
      </w:rPr>
    </w:lvl>
    <w:lvl w:ilvl="3" w:tplc="080C0001" w:tentative="1">
      <w:start w:val="1"/>
      <w:numFmt w:val="bullet"/>
      <w:lvlText w:val=""/>
      <w:lvlJc w:val="left"/>
      <w:pPr>
        <w:ind w:left="3243" w:hanging="360"/>
      </w:pPr>
      <w:rPr>
        <w:rFonts w:ascii="Symbol" w:hAnsi="Symbol" w:hint="default"/>
      </w:rPr>
    </w:lvl>
    <w:lvl w:ilvl="4" w:tplc="080C0003" w:tentative="1">
      <w:start w:val="1"/>
      <w:numFmt w:val="bullet"/>
      <w:lvlText w:val="o"/>
      <w:lvlJc w:val="left"/>
      <w:pPr>
        <w:ind w:left="3963" w:hanging="360"/>
      </w:pPr>
      <w:rPr>
        <w:rFonts w:ascii="Courier New" w:hAnsi="Courier New" w:cs="Courier New" w:hint="default"/>
      </w:rPr>
    </w:lvl>
    <w:lvl w:ilvl="5" w:tplc="080C0005" w:tentative="1">
      <w:start w:val="1"/>
      <w:numFmt w:val="bullet"/>
      <w:lvlText w:val=""/>
      <w:lvlJc w:val="left"/>
      <w:pPr>
        <w:ind w:left="4683" w:hanging="360"/>
      </w:pPr>
      <w:rPr>
        <w:rFonts w:ascii="Wingdings" w:hAnsi="Wingdings" w:hint="default"/>
      </w:rPr>
    </w:lvl>
    <w:lvl w:ilvl="6" w:tplc="080C0001" w:tentative="1">
      <w:start w:val="1"/>
      <w:numFmt w:val="bullet"/>
      <w:lvlText w:val=""/>
      <w:lvlJc w:val="left"/>
      <w:pPr>
        <w:ind w:left="5403" w:hanging="360"/>
      </w:pPr>
      <w:rPr>
        <w:rFonts w:ascii="Symbol" w:hAnsi="Symbol" w:hint="default"/>
      </w:rPr>
    </w:lvl>
    <w:lvl w:ilvl="7" w:tplc="080C0003" w:tentative="1">
      <w:start w:val="1"/>
      <w:numFmt w:val="bullet"/>
      <w:lvlText w:val="o"/>
      <w:lvlJc w:val="left"/>
      <w:pPr>
        <w:ind w:left="6123" w:hanging="360"/>
      </w:pPr>
      <w:rPr>
        <w:rFonts w:ascii="Courier New" w:hAnsi="Courier New" w:cs="Courier New" w:hint="default"/>
      </w:rPr>
    </w:lvl>
    <w:lvl w:ilvl="8" w:tplc="080C0005" w:tentative="1">
      <w:start w:val="1"/>
      <w:numFmt w:val="bullet"/>
      <w:lvlText w:val=""/>
      <w:lvlJc w:val="left"/>
      <w:pPr>
        <w:ind w:left="6843" w:hanging="360"/>
      </w:pPr>
      <w:rPr>
        <w:rFonts w:ascii="Wingdings" w:hAnsi="Wingdings" w:hint="default"/>
      </w:rPr>
    </w:lvl>
  </w:abstractNum>
  <w:abstractNum w:abstractNumId="33" w15:restartNumberingAfterBreak="0">
    <w:nsid w:val="590E3929"/>
    <w:multiLevelType w:val="hybridMultilevel"/>
    <w:tmpl w:val="926A6D0A"/>
    <w:lvl w:ilvl="0" w:tplc="09DC7E86">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ADB4EAD"/>
    <w:multiLevelType w:val="hybridMultilevel"/>
    <w:tmpl w:val="00DC3C5C"/>
    <w:lvl w:ilvl="0" w:tplc="09DC7E86">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6" w15:restartNumberingAfterBreak="0">
    <w:nsid w:val="5D415BC9"/>
    <w:multiLevelType w:val="hybridMultilevel"/>
    <w:tmpl w:val="5B30A2A4"/>
    <w:lvl w:ilvl="0" w:tplc="C2B416AE">
      <w:start w:val="4"/>
      <w:numFmt w:val="bullet"/>
      <w:lvlText w:val="﷒"/>
      <w:lvlJc w:val="left"/>
      <w:pPr>
        <w:ind w:left="1080" w:hanging="360"/>
      </w:pPr>
      <w:rPr>
        <w:rFonts w:ascii="Times New Roman" w:eastAsia="Times New Roman" w:hAnsi="Times New Roman"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5F0767C8"/>
    <w:multiLevelType w:val="singleLevel"/>
    <w:tmpl w:val="60E22B0A"/>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32C4EA9"/>
    <w:multiLevelType w:val="hybridMultilevel"/>
    <w:tmpl w:val="E39A2BB0"/>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9" w15:restartNumberingAfterBreak="0">
    <w:nsid w:val="63F3263C"/>
    <w:multiLevelType w:val="hybridMultilevel"/>
    <w:tmpl w:val="FE9EBBFC"/>
    <w:lvl w:ilvl="0" w:tplc="09DC7E86">
      <w:numFmt w:val="bullet"/>
      <w:lvlText w:val="-"/>
      <w:lvlJc w:val="left"/>
      <w:pPr>
        <w:ind w:left="1440" w:hanging="360"/>
      </w:pPr>
      <w:rPr>
        <w:rFonts w:ascii="Times New Roman" w:eastAsia="Times New Roman"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655D7EE8"/>
    <w:multiLevelType w:val="hybridMultilevel"/>
    <w:tmpl w:val="ACF810E2"/>
    <w:lvl w:ilvl="0" w:tplc="3BE42672">
      <w:start w:val="3"/>
      <w:numFmt w:val="bullet"/>
      <w:lvlText w:val="-"/>
      <w:lvlJc w:val="left"/>
      <w:pPr>
        <w:ind w:left="1427" w:hanging="360"/>
      </w:pPr>
      <w:rPr>
        <w:rFonts w:ascii="Times New Roman" w:eastAsia="Times New Roman" w:hAnsi="Times New Roman" w:cs="Times New Roman"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41" w15:restartNumberingAfterBreak="0">
    <w:nsid w:val="688469AF"/>
    <w:multiLevelType w:val="hybridMultilevel"/>
    <w:tmpl w:val="4E9C2EE2"/>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B40E8E"/>
    <w:multiLevelType w:val="hybridMultilevel"/>
    <w:tmpl w:val="38C42D6A"/>
    <w:lvl w:ilvl="0" w:tplc="92B80C04">
      <w:start w:val="1"/>
      <w:numFmt w:val="bullet"/>
      <w:lvlText w:val=""/>
      <w:lvlJc w:val="left"/>
      <w:pPr>
        <w:ind w:left="1440" w:hanging="360"/>
      </w:pPr>
      <w:rPr>
        <w:rFonts w:ascii="Symbol" w:hAnsi="Symbol"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D076924"/>
    <w:multiLevelType w:val="hybridMultilevel"/>
    <w:tmpl w:val="CA5829E4"/>
    <w:lvl w:ilvl="0" w:tplc="09DC7E8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6E306A07"/>
    <w:multiLevelType w:val="hybridMultilevel"/>
    <w:tmpl w:val="BB506504"/>
    <w:lvl w:ilvl="0" w:tplc="09DC7E8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09A0E22"/>
    <w:multiLevelType w:val="hybridMultilevel"/>
    <w:tmpl w:val="4B1851C8"/>
    <w:lvl w:ilvl="0" w:tplc="09DC7E86">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53118C"/>
    <w:multiLevelType w:val="singleLevel"/>
    <w:tmpl w:val="92B80C04"/>
    <w:lvl w:ilvl="0">
      <w:start w:val="1"/>
      <w:numFmt w:val="bullet"/>
      <w:lvlText w:val=""/>
      <w:lvlJc w:val="left"/>
      <w:pPr>
        <w:tabs>
          <w:tab w:val="num" w:pos="786"/>
        </w:tabs>
        <w:ind w:left="786" w:hanging="360"/>
      </w:pPr>
      <w:rPr>
        <w:rFonts w:ascii="Symbol" w:hAnsi="Symbol" w:hint="default"/>
        <w:sz w:val="22"/>
      </w:rPr>
    </w:lvl>
  </w:abstractNum>
  <w:abstractNum w:abstractNumId="47" w15:restartNumberingAfterBreak="0">
    <w:nsid w:val="7A07370C"/>
    <w:multiLevelType w:val="hybridMultilevel"/>
    <w:tmpl w:val="F96C6FA2"/>
    <w:lvl w:ilvl="0" w:tplc="09DC7E8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50540133">
    <w:abstractNumId w:val="35"/>
  </w:num>
  <w:num w:numId="2" w16cid:durableId="1409690709">
    <w:abstractNumId w:val="27"/>
  </w:num>
  <w:num w:numId="3" w16cid:durableId="41829130">
    <w:abstractNumId w:val="46"/>
  </w:num>
  <w:num w:numId="4" w16cid:durableId="1315597729">
    <w:abstractNumId w:val="11"/>
  </w:num>
  <w:num w:numId="5" w16cid:durableId="389155697">
    <w:abstractNumId w:val="31"/>
  </w:num>
  <w:num w:numId="6" w16cid:durableId="1283732728">
    <w:abstractNumId w:val="26"/>
  </w:num>
  <w:num w:numId="7" w16cid:durableId="1126044390">
    <w:abstractNumId w:val="23"/>
  </w:num>
  <w:num w:numId="8" w16cid:durableId="795635971">
    <w:abstractNumId w:val="7"/>
  </w:num>
  <w:num w:numId="9" w16cid:durableId="1843618312">
    <w:abstractNumId w:val="45"/>
  </w:num>
  <w:num w:numId="10" w16cid:durableId="1883134282">
    <w:abstractNumId w:val="3"/>
  </w:num>
  <w:num w:numId="11" w16cid:durableId="1185746333">
    <w:abstractNumId w:val="1"/>
  </w:num>
  <w:num w:numId="12" w16cid:durableId="2038188771">
    <w:abstractNumId w:val="8"/>
  </w:num>
  <w:num w:numId="13" w16cid:durableId="1229535285">
    <w:abstractNumId w:val="22"/>
  </w:num>
  <w:num w:numId="14" w16cid:durableId="1772967555">
    <w:abstractNumId w:val="15"/>
  </w:num>
  <w:num w:numId="15" w16cid:durableId="1815413194">
    <w:abstractNumId w:val="47"/>
  </w:num>
  <w:num w:numId="16" w16cid:durableId="727610358">
    <w:abstractNumId w:val="5"/>
  </w:num>
  <w:num w:numId="17" w16cid:durableId="1300846579">
    <w:abstractNumId w:val="14"/>
  </w:num>
  <w:num w:numId="18" w16cid:durableId="444926859">
    <w:abstractNumId w:val="44"/>
  </w:num>
  <w:num w:numId="19" w16cid:durableId="592470999">
    <w:abstractNumId w:val="2"/>
  </w:num>
  <w:num w:numId="20" w16cid:durableId="2041664390">
    <w:abstractNumId w:val="29"/>
  </w:num>
  <w:num w:numId="21" w16cid:durableId="424763714">
    <w:abstractNumId w:val="9"/>
  </w:num>
  <w:num w:numId="22" w16cid:durableId="780953644">
    <w:abstractNumId w:val="21"/>
  </w:num>
  <w:num w:numId="23" w16cid:durableId="2041543287">
    <w:abstractNumId w:val="20"/>
  </w:num>
  <w:num w:numId="24" w16cid:durableId="279074513">
    <w:abstractNumId w:val="43"/>
  </w:num>
  <w:num w:numId="25" w16cid:durableId="85814053">
    <w:abstractNumId w:val="33"/>
  </w:num>
  <w:num w:numId="26" w16cid:durableId="2125299574">
    <w:abstractNumId w:val="42"/>
  </w:num>
  <w:num w:numId="27" w16cid:durableId="657071887">
    <w:abstractNumId w:val="30"/>
  </w:num>
  <w:num w:numId="28" w16cid:durableId="811336901">
    <w:abstractNumId w:val="0"/>
  </w:num>
  <w:num w:numId="29" w16cid:durableId="1205946335">
    <w:abstractNumId w:val="24"/>
  </w:num>
  <w:num w:numId="30" w16cid:durableId="1071653844">
    <w:abstractNumId w:val="12"/>
  </w:num>
  <w:num w:numId="31" w16cid:durableId="1165585046">
    <w:abstractNumId w:val="4"/>
  </w:num>
  <w:num w:numId="32" w16cid:durableId="844134276">
    <w:abstractNumId w:val="10"/>
  </w:num>
  <w:num w:numId="33" w16cid:durableId="992683775">
    <w:abstractNumId w:val="40"/>
  </w:num>
  <w:num w:numId="34" w16cid:durableId="845048652">
    <w:abstractNumId w:val="36"/>
  </w:num>
  <w:num w:numId="35" w16cid:durableId="1213730114">
    <w:abstractNumId w:val="28"/>
  </w:num>
  <w:num w:numId="36" w16cid:durableId="1716000477">
    <w:abstractNumId w:val="41"/>
  </w:num>
  <w:num w:numId="37" w16cid:durableId="1254120115">
    <w:abstractNumId w:val="34"/>
  </w:num>
  <w:num w:numId="38" w16cid:durableId="1926649232">
    <w:abstractNumId w:val="39"/>
  </w:num>
  <w:num w:numId="39" w16cid:durableId="760687827">
    <w:abstractNumId w:val="17"/>
  </w:num>
  <w:num w:numId="40" w16cid:durableId="731735231">
    <w:abstractNumId w:val="32"/>
  </w:num>
  <w:num w:numId="41" w16cid:durableId="967933908">
    <w:abstractNumId w:val="13"/>
  </w:num>
  <w:num w:numId="42" w16cid:durableId="382292304">
    <w:abstractNumId w:val="25"/>
  </w:num>
  <w:num w:numId="43" w16cid:durableId="497157516">
    <w:abstractNumId w:val="16"/>
  </w:num>
  <w:num w:numId="44" w16cid:durableId="1220245739">
    <w:abstractNumId w:val="37"/>
  </w:num>
  <w:num w:numId="45" w16cid:durableId="1827746262">
    <w:abstractNumId w:val="38"/>
  </w:num>
  <w:num w:numId="46" w16cid:durableId="732434750">
    <w:abstractNumId w:val="19"/>
  </w:num>
  <w:num w:numId="47" w16cid:durableId="1544172017">
    <w:abstractNumId w:val="18"/>
  </w:num>
  <w:num w:numId="48" w16cid:durableId="1715542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39"/>
    <w:rsid w:val="00283D85"/>
    <w:rsid w:val="00373BB3"/>
    <w:rsid w:val="004662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9BB06"/>
  <w14:defaultImageDpi w14:val="32767"/>
  <w15:docId w15:val="{870A257D-1549-4EF3-A1F3-8FF3E097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20"/>
      <w:contextualSpacing/>
    </w:pPr>
  </w:style>
  <w:style w:type="character" w:customStyle="1" w:styleId="apple-converted-space">
    <w:name w:val="apple-converted-space"/>
    <w:basedOn w:val="Policepardfaut"/>
  </w:style>
  <w:style w:type="character" w:styleId="Lienhypertexte">
    <w:name w:val="Hyperlink"/>
    <w:basedOn w:val="Policepardfaut"/>
    <w:uiPriority w:val="99"/>
    <w:semiHidden/>
    <w:unhideWhenUsed/>
    <w:rPr>
      <w:color w:val="0000FF"/>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02236">
      <w:bodyDiv w:val="1"/>
      <w:marLeft w:val="0"/>
      <w:marRight w:val="0"/>
      <w:marTop w:val="0"/>
      <w:marBottom w:val="0"/>
      <w:divBdr>
        <w:top w:val="none" w:sz="0" w:space="0" w:color="auto"/>
        <w:left w:val="none" w:sz="0" w:space="0" w:color="auto"/>
        <w:bottom w:val="none" w:sz="0" w:space="0" w:color="auto"/>
        <w:right w:val="none" w:sz="0" w:space="0" w:color="auto"/>
      </w:divBdr>
    </w:div>
    <w:div w:id="1917322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eate a new document." ma:contentTypeScope="" ma:versionID="4380015217a07b295e7fd34aa6b93fb4">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7f2531d5f2118b8bd2bfe2bafac09cd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CFBDF-6E25-41C7-8356-45D89E11C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EC513-A83B-4CD7-8F65-3A7E94DEE073}">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3.xml><?xml version="1.0" encoding="utf-8"?>
<ds:datastoreItem xmlns:ds="http://schemas.openxmlformats.org/officeDocument/2006/customXml" ds:itemID="{B1296163-1587-47E7-A758-7DFCE3D36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1077</Words>
  <Characters>5924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Hopital Erasme</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goulet02</cp:lastModifiedBy>
  <cp:revision>24</cp:revision>
  <cp:lastPrinted>2023-10-15T13:53:00Z</cp:lastPrinted>
  <dcterms:created xsi:type="dcterms:W3CDTF">2023-11-21T09:13:00Z</dcterms:created>
  <dcterms:modified xsi:type="dcterms:W3CDTF">2024-07-12T11:57:00Z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0x010100387A35E6BD199E41AB0E1DED02458B61</vt:lpwstr>
  </property>
  <property fmtid="{D5CDD505-2E9C-101B-9397-08002B2CF9AE}" pid="3" name="MediaServiceImageTags">
    <vt:lpwstr/>
  </property>
</Properties>
</file>