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1270" w14:textId="77777777" w:rsidR="00DC264A" w:rsidRDefault="00000000">
      <w:pPr>
        <w:pStyle w:val="Texte"/>
        <w:jc w:val="center"/>
        <w:rPr>
          <w:rFonts w:ascii="Times New Roman" w:hAnsi="Times New Roman"/>
          <w:b/>
          <w:noProof w:val="0"/>
        </w:rPr>
      </w:pPr>
      <w:r>
        <w:rPr>
          <w:rFonts w:ascii="Times New Roman" w:hAnsi="Times New Roman"/>
          <w:b/>
          <w:noProof w:val="0"/>
        </w:rPr>
        <w:t>MINISTERE DE LA COMMUNAUTE FRANCAISE</w:t>
      </w:r>
    </w:p>
    <w:p w14:paraId="707D500A" w14:textId="77777777" w:rsidR="00DC264A" w:rsidRDefault="00DC264A">
      <w:pPr>
        <w:pStyle w:val="Texte"/>
        <w:jc w:val="center"/>
        <w:rPr>
          <w:rFonts w:ascii="Times New Roman" w:hAnsi="Times New Roman"/>
          <w:b/>
          <w:noProof w:val="0"/>
        </w:rPr>
      </w:pPr>
    </w:p>
    <w:p w14:paraId="12748B7E" w14:textId="77777777" w:rsidR="00DC264A" w:rsidRDefault="00000000">
      <w:pPr>
        <w:pStyle w:val="Texte"/>
        <w:jc w:val="center"/>
        <w:rPr>
          <w:rFonts w:ascii="Times New Roman" w:hAnsi="Times New Roman"/>
          <w:b/>
          <w:noProof w:val="0"/>
          <w:sz w:val="20"/>
        </w:rPr>
      </w:pPr>
      <w:r>
        <w:rPr>
          <w:rFonts w:ascii="Times New Roman" w:hAnsi="Times New Roman"/>
          <w:b/>
          <w:noProof w:val="0"/>
          <w:sz w:val="20"/>
        </w:rPr>
        <w:t>ADMINISTRATION GENERALE DE L’ENSEIGNEMENT</w:t>
      </w:r>
    </w:p>
    <w:p w14:paraId="1C181DFE" w14:textId="77777777" w:rsidR="00DC264A" w:rsidRDefault="00DC264A">
      <w:pPr>
        <w:pStyle w:val="Texte"/>
        <w:jc w:val="center"/>
        <w:rPr>
          <w:rFonts w:ascii="Times New Roman" w:hAnsi="Times New Roman"/>
          <w:noProof w:val="0"/>
        </w:rPr>
      </w:pPr>
    </w:p>
    <w:p w14:paraId="64435C1C" w14:textId="77777777" w:rsidR="00DC264A" w:rsidRDefault="00000000">
      <w:pPr>
        <w:pStyle w:val="Texte"/>
        <w:jc w:val="center"/>
        <w:rPr>
          <w:rFonts w:ascii="Times New Roman" w:hAnsi="Times New Roman"/>
          <w:b/>
          <w:noProof w:val="0"/>
        </w:rPr>
      </w:pPr>
      <w:r>
        <w:rPr>
          <w:rFonts w:ascii="Times New Roman" w:hAnsi="Times New Roman"/>
          <w:b/>
          <w:noProof w:val="0"/>
        </w:rPr>
        <w:t>ENSEIGNEMENT DE PROMOTION SOCIALE</w:t>
      </w:r>
    </w:p>
    <w:p w14:paraId="073178EA" w14:textId="77777777" w:rsidR="00DC264A" w:rsidRDefault="00DC264A"/>
    <w:p w14:paraId="0FF85B37" w14:textId="77777777" w:rsidR="00DC264A" w:rsidRDefault="00DC264A"/>
    <w:p w14:paraId="45CFF4EB" w14:textId="77777777" w:rsidR="00DC264A" w:rsidRDefault="00DC264A"/>
    <w:p w14:paraId="55F3AE17" w14:textId="77777777" w:rsidR="00DC264A" w:rsidRDefault="00DC264A"/>
    <w:p w14:paraId="006A9694" w14:textId="77777777" w:rsidR="00DC264A" w:rsidRDefault="00DC264A"/>
    <w:p w14:paraId="141F66AA" w14:textId="77777777" w:rsidR="00DC264A" w:rsidRDefault="00DC264A"/>
    <w:p w14:paraId="13B23265" w14:textId="77777777" w:rsidR="00DC264A" w:rsidRDefault="00DC264A"/>
    <w:p w14:paraId="3644193B" w14:textId="77777777" w:rsidR="00DC264A" w:rsidRDefault="00DC264A"/>
    <w:p w14:paraId="6D88C808" w14:textId="77777777" w:rsidR="00DC264A" w:rsidRDefault="00DC264A"/>
    <w:p w14:paraId="336ECA1A" w14:textId="77777777" w:rsidR="00DC264A" w:rsidRDefault="00DC264A"/>
    <w:p w14:paraId="3C4C1034" w14:textId="77777777" w:rsidR="00DC264A" w:rsidRDefault="00DC264A"/>
    <w:p w14:paraId="4D165CAD" w14:textId="77777777" w:rsidR="00DC264A" w:rsidRDefault="00DC264A"/>
    <w:p w14:paraId="6DEE451E" w14:textId="77777777" w:rsidR="00DC264A" w:rsidRDefault="00DC264A"/>
    <w:p w14:paraId="68DE7BCB" w14:textId="77777777" w:rsidR="00DC264A" w:rsidRDefault="00DC264A"/>
    <w:p w14:paraId="3A400A2A" w14:textId="77777777" w:rsidR="00DC264A" w:rsidRDefault="00DC264A"/>
    <w:p w14:paraId="45D2CAEB" w14:textId="77777777" w:rsidR="00DC264A" w:rsidRDefault="00DC264A"/>
    <w:p w14:paraId="42BF7529" w14:textId="77777777" w:rsidR="00DC264A" w:rsidRDefault="00DC264A">
      <w:pPr>
        <w:pStyle w:val="Texte"/>
        <w:ind w:left="2269" w:right="2602"/>
        <w:jc w:val="center"/>
        <w:rPr>
          <w:rFonts w:ascii="Times New Roman" w:hAnsi="Times New Roman"/>
          <w:b/>
          <w:noProof w:val="0"/>
          <w:sz w:val="28"/>
        </w:rPr>
      </w:pPr>
    </w:p>
    <w:p w14:paraId="45FE6CED" w14:textId="77777777" w:rsidR="00DC264A" w:rsidRDefault="00000000">
      <w:pPr>
        <w:pStyle w:val="Texte"/>
        <w:ind w:left="2269" w:right="2602"/>
        <w:jc w:val="center"/>
        <w:rPr>
          <w:rFonts w:ascii="Times New Roman" w:hAnsi="Times New Roman"/>
          <w:b/>
          <w:noProof w:val="0"/>
          <w:sz w:val="28"/>
        </w:rPr>
      </w:pPr>
      <w:r>
        <w:rPr>
          <w:rFonts w:ascii="Times New Roman" w:hAnsi="Times New Roman"/>
          <w:b/>
          <w:noProof w:val="0"/>
          <w:sz w:val="28"/>
        </w:rPr>
        <w:t>DOSSIER PEDAGOGIQUE</w:t>
      </w:r>
    </w:p>
    <w:p w14:paraId="4CA5A16E" w14:textId="77777777" w:rsidR="00DC264A" w:rsidRDefault="00DC264A">
      <w:pPr>
        <w:pStyle w:val="Texte"/>
        <w:ind w:left="2269" w:right="2602"/>
        <w:jc w:val="center"/>
        <w:rPr>
          <w:rFonts w:ascii="Times New Roman" w:hAnsi="Times New Roman"/>
          <w:b/>
          <w:noProof w:val="0"/>
          <w:sz w:val="28"/>
        </w:rPr>
      </w:pPr>
    </w:p>
    <w:p w14:paraId="092ED0EE" w14:textId="77777777" w:rsidR="00DC264A" w:rsidRDefault="00000000">
      <w:pPr>
        <w:spacing w:before="120"/>
        <w:jc w:val="center"/>
        <w:rPr>
          <w:b/>
        </w:rPr>
      </w:pPr>
      <w:bookmarkStart w:id="0" w:name="_Hlk529793239"/>
      <w:r>
        <w:rPr>
          <w:b/>
        </w:rPr>
        <w:t>UNITE D’ENSEIGNEMENT</w:t>
      </w:r>
    </w:p>
    <w:p w14:paraId="6411F760" w14:textId="77777777" w:rsidR="00DC264A" w:rsidRDefault="00DC264A">
      <w:pPr>
        <w:spacing w:before="120"/>
        <w:jc w:val="center"/>
        <w:rPr>
          <w:b/>
        </w:rPr>
      </w:pPr>
    </w:p>
    <w:bookmarkEnd w:id="0"/>
    <w:p w14:paraId="204C1191" w14:textId="77777777" w:rsidR="00DC264A" w:rsidRDefault="00DC264A">
      <w:pPr>
        <w:jc w:val="center"/>
        <w:rPr>
          <w:sz w:val="32"/>
        </w:rPr>
      </w:pPr>
    </w:p>
    <w:p w14:paraId="214AAC89" w14:textId="77777777" w:rsidR="00DC264A" w:rsidRDefault="00000000">
      <w:pPr>
        <w:jc w:val="center"/>
        <w:rPr>
          <w:b/>
          <w:caps/>
          <w:sz w:val="32"/>
        </w:rPr>
      </w:pPr>
      <w:r>
        <w:rPr>
          <w:b/>
          <w:caps/>
          <w:sz w:val="32"/>
        </w:rPr>
        <w:t>système OCULO-vestibulaire</w:t>
      </w:r>
    </w:p>
    <w:p w14:paraId="48C9DAD6" w14:textId="77777777" w:rsidR="00DC264A" w:rsidRDefault="00DC264A">
      <w:pPr>
        <w:jc w:val="center"/>
        <w:rPr>
          <w:sz w:val="32"/>
        </w:rPr>
      </w:pPr>
    </w:p>
    <w:p w14:paraId="02DD2022" w14:textId="77777777" w:rsidR="00DC264A" w:rsidRDefault="00DC264A">
      <w:pPr>
        <w:jc w:val="center"/>
        <w:rPr>
          <w:sz w:val="32"/>
        </w:rPr>
      </w:pPr>
    </w:p>
    <w:p w14:paraId="78266A67" w14:textId="77777777" w:rsidR="00DC264A"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14:paraId="74CCD825" w14:textId="77777777" w:rsidR="00DC264A" w:rsidRDefault="00DC264A">
      <w:pPr>
        <w:jc w:val="center"/>
      </w:pPr>
    </w:p>
    <w:p w14:paraId="718CF568" w14:textId="77777777" w:rsidR="00DC264A" w:rsidRDefault="00000000">
      <w:pPr>
        <w:pStyle w:val="Texte"/>
        <w:spacing w:before="120"/>
        <w:jc w:val="center"/>
        <w:rPr>
          <w:rFonts w:ascii="Times New Roman" w:hAnsi="Times New Roman"/>
          <w:b/>
          <w:noProof w:val="0"/>
        </w:rPr>
      </w:pPr>
      <w:bookmarkStart w:id="1" w:name="_Hlk529792902"/>
      <w:r>
        <w:rPr>
          <w:rFonts w:ascii="Times New Roman" w:hAnsi="Times New Roman"/>
          <w:b/>
          <w:noProof w:val="0"/>
        </w:rPr>
        <w:t>DOMAINE : SCIENCES DE LA SANTE PUBLIQUE</w:t>
      </w:r>
    </w:p>
    <w:bookmarkEnd w:id="1"/>
    <w:p w14:paraId="47AF7B43" w14:textId="77777777" w:rsidR="00DC264A" w:rsidRDefault="00DC264A">
      <w:pPr>
        <w:jc w:val="center"/>
      </w:pPr>
    </w:p>
    <w:p w14:paraId="32188325" w14:textId="77777777" w:rsidR="00DC264A" w:rsidRDefault="00DC264A">
      <w:pPr>
        <w:jc w:val="center"/>
      </w:pPr>
    </w:p>
    <w:p w14:paraId="716BF90E" w14:textId="77777777" w:rsidR="00DC264A" w:rsidRDefault="00DC264A">
      <w:pPr>
        <w:jc w:val="center"/>
      </w:pPr>
    </w:p>
    <w:p w14:paraId="563E8D63" w14:textId="77777777" w:rsidR="00DC264A" w:rsidRDefault="00DC264A">
      <w:pPr>
        <w:jc w:val="center"/>
      </w:pPr>
    </w:p>
    <w:p w14:paraId="38C3002F" w14:textId="77777777" w:rsidR="00DC264A" w:rsidRDefault="00DC264A">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DC264A" w14:paraId="6A407A80" w14:textId="77777777">
        <w:tc>
          <w:tcPr>
            <w:tcW w:w="5529" w:type="dxa"/>
          </w:tcPr>
          <w:p w14:paraId="2BEAD029" w14:textId="77777777" w:rsidR="00DC264A" w:rsidRDefault="00000000">
            <w:pPr>
              <w:pStyle w:val="Texte"/>
              <w:jc w:val="center"/>
              <w:rPr>
                <w:rFonts w:ascii="Times New Roman" w:hAnsi="Times New Roman"/>
                <w:b/>
                <w:noProof w:val="0"/>
                <w:lang w:val="nl-NL"/>
              </w:rPr>
            </w:pPr>
            <w:r>
              <w:rPr>
                <w:rFonts w:ascii="Times New Roman" w:hAnsi="Times New Roman"/>
                <w:b/>
                <w:noProof w:val="0"/>
                <w:lang w:val="nl-NL"/>
              </w:rPr>
              <w:t xml:space="preserve">CODE : </w:t>
            </w:r>
            <w:r>
              <w:rPr>
                <w:rFonts w:ascii="Times New Roman" w:hAnsi="Times New Roman"/>
                <w:b/>
                <w:lang w:val="nl-NL"/>
              </w:rPr>
              <w:t>82 46 37 U34 D2</w:t>
            </w:r>
          </w:p>
        </w:tc>
      </w:tr>
      <w:tr w:rsidR="00DC264A" w14:paraId="47E5BC01" w14:textId="77777777">
        <w:tc>
          <w:tcPr>
            <w:tcW w:w="5529" w:type="dxa"/>
          </w:tcPr>
          <w:p w14:paraId="46A876E3" w14:textId="77777777" w:rsidR="00DC264A" w:rsidRDefault="00000000">
            <w:pPr>
              <w:pStyle w:val="Texte"/>
              <w:jc w:val="center"/>
              <w:rPr>
                <w:rFonts w:ascii="Times New Roman" w:hAnsi="Times New Roman"/>
                <w:b/>
                <w:noProof w:val="0"/>
              </w:rPr>
            </w:pPr>
            <w:r>
              <w:rPr>
                <w:rFonts w:ascii="Times New Roman" w:hAnsi="Times New Roman"/>
                <w:b/>
                <w:noProof w:val="0"/>
              </w:rPr>
              <w:t>CODE DU DOMAINE DE FORMATION : 804</w:t>
            </w:r>
          </w:p>
        </w:tc>
      </w:tr>
      <w:tr w:rsidR="00DC264A" w14:paraId="3053548E" w14:textId="77777777">
        <w:tc>
          <w:tcPr>
            <w:tcW w:w="5529" w:type="dxa"/>
          </w:tcPr>
          <w:p w14:paraId="536A4E86" w14:textId="77777777" w:rsidR="00DC264A" w:rsidRDefault="00000000">
            <w:pPr>
              <w:pStyle w:val="Texte"/>
              <w:jc w:val="center"/>
              <w:rPr>
                <w:rFonts w:ascii="Times New Roman" w:hAnsi="Times New Roman"/>
                <w:noProof w:val="0"/>
              </w:rPr>
            </w:pPr>
            <w:r>
              <w:rPr>
                <w:rFonts w:ascii="Times New Roman" w:hAnsi="Times New Roman"/>
                <w:b/>
                <w:noProof w:val="0"/>
              </w:rPr>
              <w:t>DOCUMENT DE REFERENCE INTER-RESEAUX</w:t>
            </w:r>
          </w:p>
        </w:tc>
      </w:tr>
    </w:tbl>
    <w:p w14:paraId="07DF9851" w14:textId="77777777" w:rsidR="00DC264A" w:rsidRDefault="00DC264A">
      <w:pPr>
        <w:jc w:val="center"/>
      </w:pPr>
    </w:p>
    <w:p w14:paraId="27E30EE7" w14:textId="77777777" w:rsidR="00DC264A" w:rsidRDefault="00DC264A">
      <w:pPr>
        <w:jc w:val="center"/>
      </w:pPr>
    </w:p>
    <w:p w14:paraId="4CBF8597" w14:textId="77777777" w:rsidR="00DC264A" w:rsidRDefault="00DC264A">
      <w:pPr>
        <w:jc w:val="center"/>
      </w:pPr>
    </w:p>
    <w:p w14:paraId="6A74CB3E" w14:textId="77777777" w:rsidR="00DC264A" w:rsidRDefault="00DC264A">
      <w:pPr>
        <w:jc w:val="center"/>
        <w:rPr>
          <w:b/>
        </w:rPr>
      </w:pPr>
    </w:p>
    <w:p w14:paraId="1DA5FE1D" w14:textId="7932B850" w:rsidR="00DC264A" w:rsidRDefault="00000000">
      <w:pPr>
        <w:jc w:val="center"/>
        <w:rPr>
          <w:b/>
        </w:rPr>
      </w:pPr>
      <w:bookmarkStart w:id="2" w:name="_Hlk529793796"/>
      <w:r>
        <w:rPr>
          <w:b/>
        </w:rPr>
        <w:t xml:space="preserve">Approbation du Gouvernement de la Communauté française du </w:t>
      </w:r>
      <w:r w:rsidR="005405ED" w:rsidRPr="005405ED">
        <w:rPr>
          <w:b/>
        </w:rPr>
        <w:t>11 juin 2024</w:t>
      </w:r>
      <w:r>
        <w:rPr>
          <w:b/>
        </w:rPr>
        <w:t>,</w:t>
      </w:r>
    </w:p>
    <w:p w14:paraId="04126A4B" w14:textId="77777777" w:rsidR="00DC264A" w:rsidRDefault="00000000">
      <w:pPr>
        <w:jc w:val="center"/>
        <w:rPr>
          <w:b/>
        </w:rPr>
      </w:pPr>
      <w:r>
        <w:rPr>
          <w:b/>
        </w:rPr>
        <w:t>sur avis conforme de Conseil général</w:t>
      </w:r>
    </w:p>
    <w:p w14:paraId="518464DC" w14:textId="77777777" w:rsidR="00DC264A" w:rsidRDefault="00000000">
      <w:pPr>
        <w:pStyle w:val="tableauc"/>
      </w:pPr>
      <w:r>
        <w:br w:type="page"/>
      </w:r>
      <w:bookmarkEnd w:id="2"/>
    </w:p>
    <w:tbl>
      <w:tblPr>
        <w:tblW w:w="0" w:type="auto"/>
        <w:tblInd w:w="70" w:type="dxa"/>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142"/>
      </w:tblGrid>
      <w:tr w:rsidR="00DC264A" w14:paraId="5316AFBD" w14:textId="77777777">
        <w:tc>
          <w:tcPr>
            <w:tcW w:w="9142" w:type="dxa"/>
          </w:tcPr>
          <w:p w14:paraId="5F1E2CCD" w14:textId="77777777" w:rsidR="00DC264A" w:rsidRDefault="00000000">
            <w:pPr>
              <w:jc w:val="center"/>
              <w:rPr>
                <w:b/>
              </w:rPr>
            </w:pPr>
            <w:r>
              <w:rPr>
                <w:b/>
              </w:rPr>
              <w:lastRenderedPageBreak/>
              <w:br w:type="page"/>
            </w:r>
          </w:p>
          <w:p w14:paraId="23A9AF5B" w14:textId="77777777" w:rsidR="00DC264A" w:rsidRDefault="00000000">
            <w:pPr>
              <w:jc w:val="center"/>
              <w:rPr>
                <w:b/>
                <w:caps/>
                <w:sz w:val="28"/>
                <w:szCs w:val="28"/>
              </w:rPr>
            </w:pPr>
            <w:r>
              <w:rPr>
                <w:b/>
                <w:caps/>
                <w:sz w:val="28"/>
                <w:szCs w:val="28"/>
              </w:rPr>
              <w:t>système OCULO-VESTIBULAIRE</w:t>
            </w:r>
          </w:p>
          <w:p w14:paraId="3FB90BB4" w14:textId="77777777" w:rsidR="00DC264A" w:rsidRDefault="00DC264A"/>
          <w:p w14:paraId="3902C378" w14:textId="77777777" w:rsidR="00DC264A"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14:paraId="3A11AC95" w14:textId="77777777" w:rsidR="00DC264A" w:rsidRDefault="00DC264A">
            <w:pPr>
              <w:jc w:val="center"/>
              <w:rPr>
                <w:b/>
              </w:rPr>
            </w:pPr>
          </w:p>
        </w:tc>
      </w:tr>
    </w:tbl>
    <w:p w14:paraId="2860B6CF" w14:textId="77777777" w:rsidR="00DC264A" w:rsidRDefault="00DC264A"/>
    <w:p w14:paraId="2151F22D" w14:textId="77777777" w:rsidR="00DC264A" w:rsidRDefault="00000000">
      <w:pPr>
        <w:spacing w:after="120"/>
        <w:ind w:left="426" w:hanging="426"/>
        <w:jc w:val="both"/>
        <w:rPr>
          <w:b/>
          <w:szCs w:val="22"/>
        </w:rPr>
      </w:pPr>
      <w:bookmarkStart w:id="3" w:name="_Hlk529792943"/>
      <w:r>
        <w:rPr>
          <w:b/>
        </w:rPr>
        <w:t>1.</w:t>
      </w:r>
      <w:r>
        <w:rPr>
          <w:b/>
        </w:rPr>
        <w:tab/>
      </w:r>
      <w:r>
        <w:rPr>
          <w:b/>
          <w:szCs w:val="22"/>
        </w:rPr>
        <w:t>FINALITES DE L’UNITE D’ENSEIGNEMENT</w:t>
      </w:r>
    </w:p>
    <w:bookmarkEnd w:id="3"/>
    <w:p w14:paraId="5FC46D0E" w14:textId="77777777" w:rsidR="00DC264A" w:rsidRDefault="00000000">
      <w:pPr>
        <w:spacing w:after="120"/>
        <w:ind w:left="1134" w:hanging="567"/>
        <w:jc w:val="both"/>
        <w:rPr>
          <w:b/>
          <w:szCs w:val="22"/>
        </w:rPr>
      </w:pPr>
      <w:r>
        <w:rPr>
          <w:b/>
          <w:szCs w:val="22"/>
        </w:rPr>
        <w:t>1.1.</w:t>
      </w:r>
      <w:r>
        <w:rPr>
          <w:b/>
          <w:szCs w:val="22"/>
        </w:rPr>
        <w:tab/>
        <w:t>Finalités générales</w:t>
      </w:r>
    </w:p>
    <w:p w14:paraId="0D98A195" w14:textId="77777777" w:rsidR="00DC264A" w:rsidRDefault="00000000">
      <w:pPr>
        <w:spacing w:after="120"/>
        <w:ind w:left="851"/>
        <w:jc w:val="both"/>
        <w:rPr>
          <w:szCs w:val="22"/>
        </w:rPr>
      </w:pPr>
      <w:r>
        <w:rPr>
          <w:szCs w:val="22"/>
        </w:rPr>
        <w:t>Conformément à l’article 7 du décret de la Communauté française du 16 avril 1991 organisant l'Enseignement de promotion sociale, cette unité d’enseignement doit :</w:t>
      </w:r>
    </w:p>
    <w:p w14:paraId="337B8F65" w14:textId="77777777" w:rsidR="00DC264A" w:rsidRDefault="00000000">
      <w:pPr>
        <w:numPr>
          <w:ilvl w:val="0"/>
          <w:numId w:val="2"/>
        </w:numPr>
        <w:tabs>
          <w:tab w:val="clear" w:pos="360"/>
          <w:tab w:val="num" w:pos="1134"/>
        </w:tabs>
        <w:spacing w:after="120"/>
        <w:ind w:left="1134" w:hanging="283"/>
        <w:jc w:val="both"/>
        <w:rPr>
          <w:szCs w:val="22"/>
        </w:rPr>
      </w:pPr>
      <w:r>
        <w:rPr>
          <w:szCs w:val="22"/>
        </w:rPr>
        <w:t>concourir à l’épanouissement individuel en promouvant une meilleure insertion professionnelle, sociale, culturelle et scolaire ;</w:t>
      </w:r>
    </w:p>
    <w:p w14:paraId="2638ED5C" w14:textId="77777777" w:rsidR="00DC264A" w:rsidRDefault="00000000">
      <w:pPr>
        <w:numPr>
          <w:ilvl w:val="0"/>
          <w:numId w:val="2"/>
        </w:numPr>
        <w:tabs>
          <w:tab w:val="clear" w:pos="360"/>
          <w:tab w:val="num" w:pos="1134"/>
        </w:tabs>
        <w:spacing w:after="120"/>
        <w:ind w:left="1134" w:hanging="283"/>
        <w:jc w:val="both"/>
        <w:rPr>
          <w:szCs w:val="22"/>
        </w:rPr>
      </w:pPr>
      <w:r>
        <w:rPr>
          <w:szCs w:val="22"/>
        </w:rPr>
        <w:t>répondre aux besoins et demandes en formation émanant des entreprises, des administrations, de l’enseignement et, d’une manière générale, des milieux socio-économiques et culturels.</w:t>
      </w:r>
    </w:p>
    <w:p w14:paraId="70F6A9D3" w14:textId="77777777" w:rsidR="00DC264A" w:rsidRDefault="00000000">
      <w:pPr>
        <w:spacing w:after="120"/>
        <w:ind w:left="1134" w:hanging="567"/>
        <w:jc w:val="both"/>
        <w:rPr>
          <w:b/>
          <w:szCs w:val="22"/>
        </w:rPr>
      </w:pPr>
      <w:r>
        <w:rPr>
          <w:b/>
          <w:szCs w:val="22"/>
        </w:rPr>
        <w:t>1.2.</w:t>
      </w:r>
      <w:r>
        <w:rPr>
          <w:b/>
          <w:szCs w:val="22"/>
        </w:rPr>
        <w:tab/>
        <w:t>Finalités particulières</w:t>
      </w:r>
    </w:p>
    <w:p w14:paraId="41DE07D3" w14:textId="77777777" w:rsidR="00DC264A" w:rsidRDefault="00000000">
      <w:pPr>
        <w:spacing w:after="120"/>
        <w:ind w:left="851"/>
        <w:jc w:val="both"/>
        <w:rPr>
          <w:szCs w:val="22"/>
        </w:rPr>
      </w:pPr>
      <w:r>
        <w:rPr>
          <w:szCs w:val="22"/>
        </w:rPr>
        <w:t>Cette unité d’enseignement vise à permettre à l’étudiant de concevoir un plan de rééducation vestibulo-oculaire adapté aux atteintes vestibulaires, préalablement identifiées par un spécialiste.</w:t>
      </w:r>
    </w:p>
    <w:p w14:paraId="7DDF135F" w14:textId="77777777" w:rsidR="00DC264A" w:rsidRDefault="00DC264A">
      <w:pPr>
        <w:spacing w:after="120"/>
        <w:jc w:val="both"/>
        <w:rPr>
          <w:szCs w:val="22"/>
        </w:rPr>
      </w:pPr>
    </w:p>
    <w:p w14:paraId="71F72F07" w14:textId="77777777" w:rsidR="00DC264A" w:rsidRDefault="00000000">
      <w:pPr>
        <w:tabs>
          <w:tab w:val="left" w:pos="426"/>
        </w:tabs>
        <w:spacing w:after="120"/>
        <w:jc w:val="both"/>
        <w:rPr>
          <w:b/>
          <w:szCs w:val="22"/>
        </w:rPr>
      </w:pPr>
      <w:r>
        <w:rPr>
          <w:b/>
          <w:szCs w:val="22"/>
        </w:rPr>
        <w:t>2.</w:t>
      </w:r>
      <w:r>
        <w:rPr>
          <w:b/>
          <w:szCs w:val="22"/>
        </w:rPr>
        <w:tab/>
        <w:t>CAPACITES PREALABLES REQUISES</w:t>
      </w:r>
    </w:p>
    <w:p w14:paraId="32D401C6" w14:textId="77777777" w:rsidR="00DC264A" w:rsidRDefault="00000000">
      <w:pPr>
        <w:numPr>
          <w:ilvl w:val="1"/>
          <w:numId w:val="1"/>
        </w:numPr>
        <w:spacing w:after="120"/>
        <w:jc w:val="both"/>
        <w:rPr>
          <w:b/>
          <w:szCs w:val="22"/>
        </w:rPr>
      </w:pPr>
      <w:r>
        <w:rPr>
          <w:b/>
          <w:szCs w:val="22"/>
        </w:rPr>
        <w:t>Capacités</w:t>
      </w:r>
    </w:p>
    <w:p w14:paraId="0A54E7DE" w14:textId="77777777" w:rsidR="00DC264A" w:rsidRDefault="00000000">
      <w:pPr>
        <w:spacing w:after="120"/>
        <w:ind w:left="860"/>
        <w:jc w:val="both"/>
        <w:rPr>
          <w:b/>
          <w:szCs w:val="22"/>
        </w:rPr>
      </w:pPr>
      <w:r>
        <w:rPr>
          <w:b/>
          <w:szCs w:val="22"/>
        </w:rPr>
        <w:t>En Sciences générales,</w:t>
      </w:r>
    </w:p>
    <w:p w14:paraId="764FE871" w14:textId="77777777" w:rsidR="00DC264A" w:rsidRDefault="00000000">
      <w:pPr>
        <w:spacing w:after="120"/>
        <w:ind w:left="851"/>
        <w:jc w:val="both"/>
        <w:rPr>
          <w:i/>
          <w:szCs w:val="22"/>
        </w:rPr>
      </w:pPr>
      <w:r>
        <w:rPr>
          <w:i/>
          <w:szCs w:val="22"/>
        </w:rPr>
        <w:t>face à une situation problème présentant un dysfonctionnement visuel lié à au moins deux types de pathologie générale courante,</w:t>
      </w:r>
    </w:p>
    <w:p w14:paraId="72952B1D" w14:textId="77777777" w:rsidR="00DC264A" w:rsidRDefault="00000000">
      <w:pPr>
        <w:spacing w:after="120"/>
        <w:ind w:left="851"/>
        <w:jc w:val="both"/>
        <w:rPr>
          <w:i/>
          <w:szCs w:val="22"/>
        </w:rPr>
      </w:pPr>
      <w:r>
        <w:rPr>
          <w:i/>
          <w:szCs w:val="22"/>
        </w:rPr>
        <w:t>en disposant de la documentation nécessaire (résultats d’examens cliniques, d’examens visuels, projections …),</w:t>
      </w:r>
    </w:p>
    <w:p w14:paraId="5FA3DF4F" w14:textId="77777777" w:rsidR="00DC264A" w:rsidRDefault="00000000">
      <w:pPr>
        <w:spacing w:after="120"/>
        <w:ind w:left="851"/>
        <w:jc w:val="both"/>
        <w:rPr>
          <w:i/>
          <w:szCs w:val="22"/>
        </w:rPr>
      </w:pPr>
      <w:r>
        <w:rPr>
          <w:i/>
          <w:szCs w:val="22"/>
        </w:rPr>
        <w:t>face à des documents (notices, articles technico-scientifiques, situations exemplatives, posologies ...),</w:t>
      </w:r>
    </w:p>
    <w:p w14:paraId="2CBAC992" w14:textId="77777777" w:rsidR="00DC264A" w:rsidRDefault="00000000">
      <w:pPr>
        <w:numPr>
          <w:ilvl w:val="0"/>
          <w:numId w:val="2"/>
        </w:numPr>
        <w:tabs>
          <w:tab w:val="clear" w:pos="360"/>
          <w:tab w:val="num" w:pos="77"/>
          <w:tab w:val="num" w:pos="709"/>
          <w:tab w:val="num" w:pos="1134"/>
          <w:tab w:val="num" w:pos="1494"/>
        </w:tabs>
        <w:spacing w:after="120"/>
        <w:ind w:left="1134" w:hanging="283"/>
        <w:jc w:val="both"/>
        <w:rPr>
          <w:szCs w:val="22"/>
        </w:rPr>
      </w:pPr>
      <w:r>
        <w:rPr>
          <w:szCs w:val="22"/>
        </w:rPr>
        <w:t>décrire les causes, les symptômes, les dysfonctionnements, les évolutions et les modalités de prise en charge d’une pathologie générale courante et ses complications au niveau ophtalmologique ;</w:t>
      </w:r>
    </w:p>
    <w:p w14:paraId="14D3A0C9" w14:textId="77777777" w:rsidR="00DC264A" w:rsidRDefault="00000000">
      <w:pPr>
        <w:numPr>
          <w:ilvl w:val="0"/>
          <w:numId w:val="2"/>
        </w:numPr>
        <w:tabs>
          <w:tab w:val="clear" w:pos="360"/>
          <w:tab w:val="num" w:pos="77"/>
          <w:tab w:val="num" w:pos="709"/>
          <w:tab w:val="num" w:pos="1134"/>
          <w:tab w:val="num" w:pos="1494"/>
        </w:tabs>
        <w:spacing w:after="120"/>
        <w:ind w:left="1134" w:hanging="283"/>
        <w:jc w:val="both"/>
        <w:rPr>
          <w:szCs w:val="22"/>
        </w:rPr>
      </w:pPr>
      <w:r>
        <w:rPr>
          <w:szCs w:val="22"/>
        </w:rPr>
        <w:t>expliquer, la circulation d’un médicament dans le corps humain en s’appuyant sur les principes et les lois de la pharmacologie et pour au moins deux médicaments ophtalmiques, expliquer leurs indications, modes d’action, caractéristiques, effets sur le système visuel et effets secondaires.</w:t>
      </w:r>
    </w:p>
    <w:p w14:paraId="15CC0215" w14:textId="77777777" w:rsidR="00DC264A" w:rsidRDefault="00000000">
      <w:pPr>
        <w:numPr>
          <w:ilvl w:val="1"/>
          <w:numId w:val="1"/>
        </w:numPr>
        <w:spacing w:after="120"/>
        <w:jc w:val="both"/>
        <w:rPr>
          <w:b/>
          <w:szCs w:val="22"/>
        </w:rPr>
      </w:pPr>
      <w:r>
        <w:rPr>
          <w:b/>
          <w:szCs w:val="22"/>
        </w:rPr>
        <w:t>Titre pouvant en tenir lieu</w:t>
      </w:r>
    </w:p>
    <w:p w14:paraId="4E78A8E9" w14:textId="77777777" w:rsidR="00DC264A" w:rsidRDefault="00000000">
      <w:pPr>
        <w:spacing w:after="120"/>
        <w:ind w:left="851"/>
        <w:jc w:val="both"/>
        <w:rPr>
          <w:szCs w:val="22"/>
        </w:rPr>
      </w:pPr>
      <w:r>
        <w:rPr>
          <w:szCs w:val="22"/>
        </w:rPr>
        <w:t xml:space="preserve">Attestation de réussite de l’unité d’enseignement </w:t>
      </w:r>
      <w:r>
        <w:rPr>
          <w:b/>
          <w:szCs w:val="22"/>
        </w:rPr>
        <w:t xml:space="preserve">« Sciences générales  »                                    </w:t>
      </w:r>
      <w:r>
        <w:rPr>
          <w:szCs w:val="22"/>
        </w:rPr>
        <w:t xml:space="preserve"> code n° </w:t>
      </w:r>
      <w:r>
        <w:rPr>
          <w:b/>
          <w:szCs w:val="22"/>
        </w:rPr>
        <w:t>91 43 24 U34 D3</w:t>
      </w:r>
      <w:r>
        <w:rPr>
          <w:szCs w:val="22"/>
        </w:rPr>
        <w:t>, classée dans l’enseignement supérieur de type court.</w:t>
      </w:r>
    </w:p>
    <w:p w14:paraId="05F4BEDA" w14:textId="77777777" w:rsidR="00DC264A" w:rsidRDefault="00000000">
      <w:pPr>
        <w:spacing w:after="120"/>
        <w:jc w:val="both"/>
        <w:rPr>
          <w:szCs w:val="22"/>
        </w:rPr>
      </w:pPr>
      <w:r>
        <w:rPr>
          <w:szCs w:val="22"/>
        </w:rPr>
        <w:br w:type="page"/>
      </w:r>
    </w:p>
    <w:p w14:paraId="194A5A42" w14:textId="77777777" w:rsidR="00DC264A" w:rsidRDefault="00000000">
      <w:pPr>
        <w:tabs>
          <w:tab w:val="left" w:pos="426"/>
        </w:tabs>
        <w:spacing w:after="120"/>
        <w:jc w:val="both"/>
        <w:rPr>
          <w:b/>
          <w:szCs w:val="22"/>
        </w:rPr>
      </w:pPr>
      <w:r>
        <w:rPr>
          <w:b/>
          <w:szCs w:val="22"/>
        </w:rPr>
        <w:lastRenderedPageBreak/>
        <w:t>3.</w:t>
      </w:r>
      <w:r>
        <w:rPr>
          <w:b/>
          <w:szCs w:val="22"/>
        </w:rPr>
        <w:tab/>
        <w:t>ACQUIS D’APPRENTISSAGE</w:t>
      </w:r>
    </w:p>
    <w:p w14:paraId="54755E22" w14:textId="77777777" w:rsidR="00DC264A" w:rsidRDefault="00000000">
      <w:pPr>
        <w:spacing w:after="120"/>
        <w:ind w:firstLine="426"/>
        <w:jc w:val="both"/>
        <w:rPr>
          <w:b/>
          <w:szCs w:val="22"/>
        </w:rPr>
      </w:pPr>
      <w:r>
        <w:rPr>
          <w:b/>
          <w:szCs w:val="22"/>
        </w:rPr>
        <w:t>Pour atteindre le seuil de réussite, l’étudiant sera capable :</w:t>
      </w:r>
    </w:p>
    <w:p w14:paraId="35A9151F" w14:textId="77777777" w:rsidR="00DC264A" w:rsidRDefault="00000000">
      <w:pPr>
        <w:spacing w:after="120"/>
        <w:ind w:left="426" w:right="57"/>
        <w:jc w:val="both"/>
        <w:rPr>
          <w:i/>
          <w:szCs w:val="22"/>
        </w:rPr>
      </w:pPr>
      <w:r>
        <w:rPr>
          <w:i/>
          <w:szCs w:val="22"/>
        </w:rPr>
        <w:t>au départ d’une situation professionnelle d’orthoptie exemplative,</w:t>
      </w:r>
    </w:p>
    <w:p w14:paraId="329C06C7" w14:textId="77777777" w:rsidR="00DC264A" w:rsidRDefault="00000000">
      <w:pPr>
        <w:numPr>
          <w:ilvl w:val="0"/>
          <w:numId w:val="3"/>
        </w:numPr>
        <w:tabs>
          <w:tab w:val="clear" w:pos="360"/>
          <w:tab w:val="num" w:pos="709"/>
        </w:tabs>
        <w:spacing w:after="120"/>
        <w:ind w:left="709" w:hanging="283"/>
        <w:jc w:val="both"/>
        <w:rPr>
          <w:szCs w:val="22"/>
        </w:rPr>
      </w:pPr>
      <w:r>
        <w:rPr>
          <w:szCs w:val="22"/>
        </w:rPr>
        <w:t>de caractériser les troubles vestibulo-oculaires de la pathologie identifiée ;</w:t>
      </w:r>
    </w:p>
    <w:p w14:paraId="26BCC2D5" w14:textId="77777777" w:rsidR="00DC264A" w:rsidRDefault="00000000">
      <w:pPr>
        <w:numPr>
          <w:ilvl w:val="0"/>
          <w:numId w:val="3"/>
        </w:numPr>
        <w:tabs>
          <w:tab w:val="clear" w:pos="360"/>
          <w:tab w:val="num" w:pos="709"/>
        </w:tabs>
        <w:spacing w:after="120"/>
        <w:ind w:left="709" w:hanging="283"/>
        <w:jc w:val="both"/>
        <w:rPr>
          <w:szCs w:val="22"/>
        </w:rPr>
      </w:pPr>
      <w:r>
        <w:rPr>
          <w:szCs w:val="22"/>
        </w:rPr>
        <w:t>d’identifier le domaine de compétence de l’orthoptiste ;</w:t>
      </w:r>
    </w:p>
    <w:p w14:paraId="328B243F" w14:textId="77777777" w:rsidR="00DC264A" w:rsidRDefault="00000000">
      <w:pPr>
        <w:numPr>
          <w:ilvl w:val="0"/>
          <w:numId w:val="3"/>
        </w:numPr>
        <w:tabs>
          <w:tab w:val="clear" w:pos="360"/>
          <w:tab w:val="num" w:pos="709"/>
        </w:tabs>
        <w:spacing w:after="120"/>
        <w:ind w:left="709" w:hanging="283"/>
        <w:jc w:val="both"/>
        <w:rPr>
          <w:szCs w:val="22"/>
        </w:rPr>
      </w:pPr>
      <w:r>
        <w:rPr>
          <w:szCs w:val="22"/>
        </w:rPr>
        <w:t>de proposer une planification de rééducation adaptée ;</w:t>
      </w:r>
    </w:p>
    <w:p w14:paraId="1EFA4793" w14:textId="77777777" w:rsidR="00DC264A" w:rsidRDefault="00000000">
      <w:pPr>
        <w:numPr>
          <w:ilvl w:val="0"/>
          <w:numId w:val="3"/>
        </w:numPr>
        <w:tabs>
          <w:tab w:val="clear" w:pos="360"/>
          <w:tab w:val="num" w:pos="709"/>
        </w:tabs>
        <w:spacing w:after="120"/>
        <w:ind w:left="709" w:hanging="283"/>
        <w:jc w:val="both"/>
        <w:rPr>
          <w:szCs w:val="22"/>
        </w:rPr>
      </w:pPr>
      <w:r>
        <w:rPr>
          <w:szCs w:val="22"/>
        </w:rPr>
        <w:t>de rédiger un rapport à destination du médecin prescripteur.</w:t>
      </w:r>
    </w:p>
    <w:p w14:paraId="02989F35" w14:textId="77777777" w:rsidR="00DC264A" w:rsidRDefault="00000000">
      <w:pPr>
        <w:spacing w:after="120"/>
        <w:ind w:firstLine="426"/>
        <w:jc w:val="both"/>
        <w:rPr>
          <w:szCs w:val="22"/>
        </w:rPr>
      </w:pPr>
      <w:r>
        <w:rPr>
          <w:b/>
          <w:szCs w:val="22"/>
        </w:rPr>
        <w:t>Pour la détermination du degré de maîtrise, il sera tenu compte</w:t>
      </w:r>
      <w:r>
        <w:rPr>
          <w:szCs w:val="22"/>
        </w:rPr>
        <w:t xml:space="preserve"> </w:t>
      </w:r>
      <w:r>
        <w:rPr>
          <w:b/>
          <w:szCs w:val="22"/>
        </w:rPr>
        <w:t>des critères suivants</w:t>
      </w:r>
      <w:r>
        <w:rPr>
          <w:szCs w:val="22"/>
        </w:rPr>
        <w:t>:</w:t>
      </w:r>
    </w:p>
    <w:p w14:paraId="34206EB3" w14:textId="77777777" w:rsidR="00DC264A" w:rsidRDefault="00000000">
      <w:pPr>
        <w:numPr>
          <w:ilvl w:val="0"/>
          <w:numId w:val="3"/>
        </w:numPr>
        <w:tabs>
          <w:tab w:val="clear" w:pos="360"/>
          <w:tab w:val="num" w:pos="709"/>
        </w:tabs>
        <w:spacing w:after="120"/>
        <w:ind w:left="709" w:hanging="283"/>
        <w:jc w:val="both"/>
        <w:rPr>
          <w:szCs w:val="22"/>
        </w:rPr>
      </w:pPr>
      <w:r>
        <w:rPr>
          <w:szCs w:val="22"/>
        </w:rPr>
        <w:t>le niveau de précision : la clarté, la concision, la rigueur au niveau de la terminologie, des concepts et des techniques/principes/modèles,</w:t>
      </w:r>
    </w:p>
    <w:p w14:paraId="5B439694" w14:textId="77777777" w:rsidR="00DC264A" w:rsidRDefault="00000000">
      <w:pPr>
        <w:numPr>
          <w:ilvl w:val="0"/>
          <w:numId w:val="3"/>
        </w:numPr>
        <w:tabs>
          <w:tab w:val="clear" w:pos="360"/>
          <w:tab w:val="num" w:pos="709"/>
        </w:tabs>
        <w:spacing w:after="120"/>
        <w:ind w:left="709" w:hanging="283"/>
        <w:jc w:val="both"/>
        <w:rPr>
          <w:szCs w:val="22"/>
        </w:rPr>
      </w:pPr>
      <w:r>
        <w:rPr>
          <w:szCs w:val="22"/>
        </w:rPr>
        <w:t>le niveau d’intégration : la capacité à s’approprier des notions, concepts, techniques et démarches en les intégrant dans son analyse, son argumentation, sa pratique ou la recherche de solutions,</w:t>
      </w:r>
    </w:p>
    <w:p w14:paraId="4AF49C88" w14:textId="77777777" w:rsidR="00DC264A" w:rsidRDefault="00000000">
      <w:pPr>
        <w:numPr>
          <w:ilvl w:val="0"/>
          <w:numId w:val="3"/>
        </w:numPr>
        <w:tabs>
          <w:tab w:val="clear" w:pos="360"/>
          <w:tab w:val="num" w:pos="709"/>
        </w:tabs>
        <w:spacing w:after="120"/>
        <w:ind w:left="709" w:hanging="283"/>
        <w:jc w:val="both"/>
        <w:rPr>
          <w:color w:val="000000"/>
          <w:szCs w:val="22"/>
        </w:rPr>
      </w:pPr>
      <w:r>
        <w:rPr>
          <w:color w:val="000000"/>
          <w:szCs w:val="22"/>
        </w:rPr>
        <w:t>le niveau d’autonomie : la capacité à faire preuve d’initiatives démontrant une réflexion personnelle basée sur une exploitation des ressources et des idées en interdépendance avec son environnement.</w:t>
      </w:r>
    </w:p>
    <w:p w14:paraId="2525F569" w14:textId="77777777" w:rsidR="00DC264A" w:rsidRDefault="00DC264A">
      <w:pPr>
        <w:spacing w:after="120"/>
        <w:jc w:val="both"/>
        <w:rPr>
          <w:szCs w:val="22"/>
        </w:rPr>
      </w:pPr>
    </w:p>
    <w:p w14:paraId="3C44751E" w14:textId="77777777" w:rsidR="00DC264A" w:rsidRDefault="00000000">
      <w:pPr>
        <w:tabs>
          <w:tab w:val="left" w:pos="426"/>
        </w:tabs>
        <w:spacing w:after="120"/>
        <w:jc w:val="both"/>
        <w:rPr>
          <w:b/>
          <w:szCs w:val="22"/>
        </w:rPr>
      </w:pPr>
      <w:r>
        <w:rPr>
          <w:b/>
          <w:szCs w:val="22"/>
        </w:rPr>
        <w:t>4.</w:t>
      </w:r>
      <w:r>
        <w:rPr>
          <w:b/>
          <w:szCs w:val="22"/>
        </w:rPr>
        <w:tab/>
        <w:t>PROGRAMME</w:t>
      </w:r>
    </w:p>
    <w:p w14:paraId="294DCDAD" w14:textId="77777777" w:rsidR="00DC264A" w:rsidRDefault="00000000">
      <w:pPr>
        <w:spacing w:after="120"/>
        <w:ind w:left="709" w:hanging="283"/>
        <w:jc w:val="both"/>
        <w:rPr>
          <w:szCs w:val="22"/>
        </w:rPr>
      </w:pPr>
      <w:r>
        <w:rPr>
          <w:szCs w:val="22"/>
        </w:rPr>
        <w:t>L'étudiant sera capable :</w:t>
      </w:r>
    </w:p>
    <w:p w14:paraId="28D82E28" w14:textId="77777777" w:rsidR="00DC264A" w:rsidRDefault="00000000">
      <w:pPr>
        <w:spacing w:after="120"/>
        <w:ind w:left="993" w:hanging="567"/>
        <w:jc w:val="both"/>
        <w:rPr>
          <w:b/>
          <w:szCs w:val="22"/>
        </w:rPr>
      </w:pPr>
      <w:r>
        <w:rPr>
          <w:b/>
          <w:szCs w:val="22"/>
        </w:rPr>
        <w:t>4.1.</w:t>
      </w:r>
      <w:r>
        <w:rPr>
          <w:b/>
          <w:szCs w:val="22"/>
        </w:rPr>
        <w:tab/>
        <w:t>Système oculo-vestibulaire</w:t>
      </w:r>
    </w:p>
    <w:p w14:paraId="086F72E0" w14:textId="77777777" w:rsidR="00DC264A" w:rsidRDefault="00000000">
      <w:pPr>
        <w:pStyle w:val="Paragraphedeliste"/>
        <w:numPr>
          <w:ilvl w:val="0"/>
          <w:numId w:val="18"/>
        </w:numPr>
        <w:spacing w:after="120"/>
        <w:ind w:left="1276" w:hanging="283"/>
        <w:contextualSpacing w:val="0"/>
        <w:jc w:val="both"/>
        <w:rPr>
          <w:szCs w:val="22"/>
        </w:rPr>
      </w:pPr>
      <w:r>
        <w:rPr>
          <w:szCs w:val="22"/>
        </w:rPr>
        <w:t xml:space="preserve">d’expliquer le système de stabilisation visuelle et les mécanismes corticaux mis en jeu ; </w:t>
      </w:r>
    </w:p>
    <w:p w14:paraId="3696B3A6" w14:textId="77777777" w:rsidR="00DC264A" w:rsidRDefault="00000000">
      <w:pPr>
        <w:pStyle w:val="Paragraphedeliste"/>
        <w:numPr>
          <w:ilvl w:val="0"/>
          <w:numId w:val="18"/>
        </w:numPr>
        <w:spacing w:after="120"/>
        <w:ind w:left="1276" w:hanging="283"/>
        <w:contextualSpacing w:val="0"/>
        <w:jc w:val="both"/>
        <w:rPr>
          <w:szCs w:val="22"/>
        </w:rPr>
      </w:pPr>
      <w:r>
        <w:rPr>
          <w:szCs w:val="22"/>
        </w:rPr>
        <w:t>d’exposer l’organisation anatomo-fonctionnelle du système vestibulaire périphérique et central ;</w:t>
      </w:r>
    </w:p>
    <w:p w14:paraId="4E76AA97" w14:textId="77777777" w:rsidR="00DC264A" w:rsidRDefault="00000000">
      <w:pPr>
        <w:pStyle w:val="Paragraphedeliste"/>
        <w:numPr>
          <w:ilvl w:val="0"/>
          <w:numId w:val="18"/>
        </w:numPr>
        <w:spacing w:after="120"/>
        <w:ind w:left="1276" w:hanging="283"/>
        <w:contextualSpacing w:val="0"/>
        <w:jc w:val="both"/>
        <w:rPr>
          <w:szCs w:val="22"/>
        </w:rPr>
      </w:pPr>
      <w:r>
        <w:rPr>
          <w:szCs w:val="22"/>
        </w:rPr>
        <w:t>d’appréhender les troubles perceptifs, les anomalies de l’oculomotricité, les troubles posturaux ;</w:t>
      </w:r>
    </w:p>
    <w:p w14:paraId="397B410B" w14:textId="77777777" w:rsidR="00DC264A" w:rsidRDefault="00000000">
      <w:pPr>
        <w:pStyle w:val="Paragraphedeliste"/>
        <w:numPr>
          <w:ilvl w:val="0"/>
          <w:numId w:val="18"/>
        </w:numPr>
        <w:spacing w:after="120"/>
        <w:ind w:left="1276" w:hanging="283"/>
        <w:contextualSpacing w:val="0"/>
        <w:jc w:val="both"/>
        <w:rPr>
          <w:szCs w:val="22"/>
        </w:rPr>
      </w:pPr>
      <w:r>
        <w:rPr>
          <w:szCs w:val="22"/>
        </w:rPr>
        <w:t>de préciser les caractéristiques des principales pathologies du système vestibulaire et leur évolution à long terme ;</w:t>
      </w:r>
    </w:p>
    <w:p w14:paraId="487B02D6" w14:textId="77777777" w:rsidR="00DC264A" w:rsidRDefault="00000000">
      <w:pPr>
        <w:pStyle w:val="Paragraphedeliste"/>
        <w:numPr>
          <w:ilvl w:val="0"/>
          <w:numId w:val="18"/>
        </w:numPr>
        <w:spacing w:after="120"/>
        <w:ind w:left="1276" w:hanging="283"/>
        <w:contextualSpacing w:val="0"/>
        <w:jc w:val="both"/>
        <w:rPr>
          <w:szCs w:val="22"/>
        </w:rPr>
      </w:pPr>
      <w:r>
        <w:rPr>
          <w:szCs w:val="22"/>
        </w:rPr>
        <w:t>d’expliquer les spécificités des méthodes d’exploration vestibulaire utilisées par les spécialistes en oto-rhino-laryngologie ou en neurologie et de justifier leur utilisation.</w:t>
      </w:r>
    </w:p>
    <w:p w14:paraId="32289C4B" w14:textId="77777777" w:rsidR="00DC264A" w:rsidRDefault="00000000">
      <w:pPr>
        <w:spacing w:after="120"/>
        <w:ind w:left="993" w:hanging="567"/>
        <w:jc w:val="both"/>
        <w:rPr>
          <w:b/>
          <w:szCs w:val="22"/>
        </w:rPr>
      </w:pPr>
      <w:r>
        <w:rPr>
          <w:b/>
          <w:szCs w:val="22"/>
        </w:rPr>
        <w:t>4.2.</w:t>
      </w:r>
      <w:r>
        <w:rPr>
          <w:b/>
          <w:szCs w:val="22"/>
        </w:rPr>
        <w:tab/>
        <w:t xml:space="preserve">Laboratoire de rééducation des troubles oculo-vestibulaires et posturologie </w:t>
      </w:r>
    </w:p>
    <w:p w14:paraId="5B00A6D6" w14:textId="77777777" w:rsidR="00DC264A" w:rsidRDefault="00000000">
      <w:pPr>
        <w:pStyle w:val="Paragraphedeliste"/>
        <w:numPr>
          <w:ilvl w:val="0"/>
          <w:numId w:val="18"/>
        </w:numPr>
        <w:spacing w:after="120"/>
        <w:ind w:left="1276" w:hanging="283"/>
        <w:contextualSpacing w:val="0"/>
        <w:jc w:val="both"/>
        <w:rPr>
          <w:szCs w:val="22"/>
        </w:rPr>
      </w:pPr>
      <w:r>
        <w:rPr>
          <w:szCs w:val="22"/>
        </w:rPr>
        <w:t>d’expliquer les spécificités des méthodes de rééducation vestibulaire afin de traiter les dysfonctionnements oculo-vestibulaires, l’hyper-dépendance visuelle, les changements posturaux et d’améliorer l’intégration oculo-vestibulaire neurosensorielle d’un patient ;</w:t>
      </w:r>
    </w:p>
    <w:p w14:paraId="430D456C" w14:textId="77777777" w:rsidR="00DC264A" w:rsidRDefault="00000000">
      <w:pPr>
        <w:spacing w:after="120"/>
        <w:ind w:left="993" w:right="57"/>
        <w:jc w:val="both"/>
        <w:rPr>
          <w:i/>
          <w:szCs w:val="22"/>
        </w:rPr>
      </w:pPr>
      <w:r>
        <w:rPr>
          <w:i/>
          <w:szCs w:val="22"/>
        </w:rPr>
        <w:t>au départ de situations professionnelles d’orthoptie exemplatives,</w:t>
      </w:r>
    </w:p>
    <w:p w14:paraId="6F2D065D" w14:textId="77777777" w:rsidR="00DC264A" w:rsidRDefault="00000000">
      <w:pPr>
        <w:pStyle w:val="Paragraphedeliste"/>
        <w:numPr>
          <w:ilvl w:val="0"/>
          <w:numId w:val="18"/>
        </w:numPr>
        <w:spacing w:after="120"/>
        <w:ind w:left="1276" w:hanging="283"/>
        <w:contextualSpacing w:val="0"/>
        <w:jc w:val="both"/>
        <w:rPr>
          <w:szCs w:val="22"/>
        </w:rPr>
      </w:pPr>
      <w:r>
        <w:rPr>
          <w:szCs w:val="22"/>
        </w:rPr>
        <w:t>de proposer une planification de rééducation au sein d’une équipe interdisciplinaire, à la suite d’une prescription médicale délivrée par un médecin spécialiste en oto-rhino-laryngologie ou en neurologie ;</w:t>
      </w:r>
    </w:p>
    <w:p w14:paraId="2D5A1E97" w14:textId="77777777" w:rsidR="00DC264A" w:rsidRDefault="00000000">
      <w:pPr>
        <w:pStyle w:val="Paragraphedeliste"/>
        <w:numPr>
          <w:ilvl w:val="0"/>
          <w:numId w:val="18"/>
        </w:numPr>
        <w:spacing w:after="120"/>
        <w:ind w:left="1276" w:hanging="283"/>
        <w:contextualSpacing w:val="0"/>
        <w:jc w:val="both"/>
        <w:rPr>
          <w:szCs w:val="22"/>
        </w:rPr>
      </w:pPr>
      <w:r>
        <w:rPr>
          <w:szCs w:val="22"/>
        </w:rPr>
        <w:t>de rédiger les écrits professionnels formalisés en veillant au respect des normes en vigueur et à la destination des médecins prescripteurs.</w:t>
      </w:r>
    </w:p>
    <w:p w14:paraId="7554439F" w14:textId="77777777" w:rsidR="00DC264A" w:rsidRDefault="00000000">
      <w:pPr>
        <w:spacing w:after="120"/>
        <w:jc w:val="both"/>
        <w:rPr>
          <w:szCs w:val="22"/>
        </w:rPr>
      </w:pPr>
      <w:r>
        <w:rPr>
          <w:szCs w:val="22"/>
        </w:rPr>
        <w:br w:type="page"/>
      </w:r>
    </w:p>
    <w:p w14:paraId="3CB31084" w14:textId="77777777" w:rsidR="00DC264A" w:rsidRDefault="00000000">
      <w:pPr>
        <w:tabs>
          <w:tab w:val="left" w:pos="426"/>
        </w:tabs>
        <w:spacing w:after="120"/>
        <w:jc w:val="both"/>
        <w:rPr>
          <w:b/>
          <w:szCs w:val="22"/>
        </w:rPr>
      </w:pPr>
      <w:r>
        <w:rPr>
          <w:b/>
          <w:szCs w:val="22"/>
        </w:rPr>
        <w:lastRenderedPageBreak/>
        <w:t>5.</w:t>
      </w:r>
      <w:r>
        <w:rPr>
          <w:b/>
          <w:szCs w:val="22"/>
        </w:rPr>
        <w:tab/>
      </w:r>
      <w:r>
        <w:rPr>
          <w:b/>
          <w:caps/>
          <w:szCs w:val="22"/>
        </w:rPr>
        <w:t>Constitution des groupes ou regroupement</w:t>
      </w:r>
    </w:p>
    <w:p w14:paraId="3C8D6534" w14:textId="77777777" w:rsidR="00DC264A" w:rsidRDefault="00000000">
      <w:pPr>
        <w:spacing w:after="120"/>
        <w:ind w:left="426"/>
        <w:jc w:val="both"/>
        <w:rPr>
          <w:szCs w:val="22"/>
        </w:rPr>
      </w:pPr>
      <w:r>
        <w:rPr>
          <w:szCs w:val="22"/>
        </w:rPr>
        <w:t>Pour l’activité d’enseignement « Laboratoire de rééducation des troubles oculo-vestibulaires et posturologie », il est recommandé de ne pas dépasser trois étudiants par poste de travail.</w:t>
      </w:r>
    </w:p>
    <w:p w14:paraId="17706026" w14:textId="77777777" w:rsidR="00DC264A" w:rsidRDefault="00DC264A">
      <w:pPr>
        <w:pStyle w:val="Notedebasdepage"/>
        <w:spacing w:after="120"/>
        <w:jc w:val="both"/>
        <w:rPr>
          <w:szCs w:val="22"/>
        </w:rPr>
      </w:pPr>
    </w:p>
    <w:p w14:paraId="4D2546A1" w14:textId="77777777" w:rsidR="00DC264A" w:rsidRDefault="00000000">
      <w:pPr>
        <w:tabs>
          <w:tab w:val="left" w:pos="426"/>
        </w:tabs>
        <w:spacing w:after="120"/>
        <w:jc w:val="both"/>
        <w:rPr>
          <w:b/>
          <w:szCs w:val="22"/>
        </w:rPr>
      </w:pPr>
      <w:r>
        <w:rPr>
          <w:b/>
          <w:szCs w:val="22"/>
        </w:rPr>
        <w:t>6.</w:t>
      </w:r>
      <w:r>
        <w:rPr>
          <w:b/>
          <w:szCs w:val="22"/>
        </w:rPr>
        <w:tab/>
        <w:t>CHARGE(S) DE COURS</w:t>
      </w:r>
    </w:p>
    <w:p w14:paraId="2A136A80" w14:textId="77777777" w:rsidR="00DC264A" w:rsidRDefault="00000000">
      <w:pPr>
        <w:spacing w:after="120"/>
        <w:ind w:left="426"/>
        <w:jc w:val="both"/>
        <w:rPr>
          <w:szCs w:val="22"/>
        </w:rPr>
      </w:pPr>
      <w:r>
        <w:rPr>
          <w:szCs w:val="22"/>
        </w:rPr>
        <w:t>Le chargé de cours sera un enseignant ou un expert.</w:t>
      </w:r>
    </w:p>
    <w:p w14:paraId="45E98C70" w14:textId="77777777" w:rsidR="00DC264A" w:rsidRDefault="00000000">
      <w:pPr>
        <w:spacing w:after="120"/>
        <w:ind w:left="426"/>
        <w:jc w:val="both"/>
        <w:rPr>
          <w:szCs w:val="22"/>
        </w:rPr>
      </w:pPr>
      <w:r>
        <w:rPr>
          <w:szCs w:val="22"/>
        </w:rPr>
        <w:t>L’expert devra justifier de compétences particulières issues d’une expérience professionnelle actualisée en relation avec la charge de cours qui lui est attribuée.</w:t>
      </w:r>
    </w:p>
    <w:p w14:paraId="2BBD79A8" w14:textId="77777777" w:rsidR="00DC264A" w:rsidRDefault="00DC264A">
      <w:pPr>
        <w:spacing w:after="120"/>
        <w:jc w:val="both"/>
        <w:rPr>
          <w:szCs w:val="22"/>
        </w:rPr>
      </w:pPr>
    </w:p>
    <w:p w14:paraId="1EF0FB20" w14:textId="77777777" w:rsidR="00DC264A" w:rsidRDefault="00000000">
      <w:pPr>
        <w:tabs>
          <w:tab w:val="left" w:pos="426"/>
        </w:tabs>
        <w:spacing w:after="120"/>
        <w:jc w:val="both"/>
        <w:rPr>
          <w:b/>
          <w:szCs w:val="22"/>
        </w:rPr>
      </w:pPr>
      <w:r>
        <w:rPr>
          <w:b/>
          <w:szCs w:val="22"/>
        </w:rPr>
        <w:t>7.</w:t>
      </w:r>
      <w:r>
        <w:rPr>
          <w:b/>
          <w:szCs w:val="22"/>
        </w:rPr>
        <w:tab/>
        <w:t>HORAIRE MINIMUM DE L’UNITE D’ENSEIGNEMENT</w:t>
      </w:r>
    </w:p>
    <w:p w14:paraId="1DDEACFB" w14:textId="77777777" w:rsidR="00DC264A" w:rsidRDefault="00DC264A">
      <w:pPr>
        <w:ind w:left="426"/>
        <w:rPr>
          <w:b/>
        </w:rPr>
      </w:pPr>
    </w:p>
    <w:tbl>
      <w:tblPr>
        <w:tblW w:w="0" w:type="auto"/>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536"/>
        <w:gridCol w:w="1559"/>
        <w:gridCol w:w="992"/>
        <w:gridCol w:w="1843"/>
      </w:tblGrid>
      <w:tr w:rsidR="00DC264A" w14:paraId="4CCD4890" w14:textId="77777777">
        <w:tc>
          <w:tcPr>
            <w:tcW w:w="4536" w:type="dxa"/>
          </w:tcPr>
          <w:p w14:paraId="029ECF10" w14:textId="77777777" w:rsidR="00DC264A" w:rsidRDefault="00DC264A">
            <w:pPr>
              <w:ind w:left="71"/>
              <w:rPr>
                <w:szCs w:val="22"/>
              </w:rPr>
            </w:pPr>
          </w:p>
          <w:p w14:paraId="217A3CEE" w14:textId="77777777" w:rsidR="00DC264A" w:rsidRDefault="00000000">
            <w:pPr>
              <w:pStyle w:val="Titre8"/>
              <w:ind w:hanging="71"/>
              <w:rPr>
                <w:sz w:val="22"/>
                <w:szCs w:val="22"/>
              </w:rPr>
            </w:pPr>
            <w:r>
              <w:rPr>
                <w:sz w:val="22"/>
                <w:szCs w:val="22"/>
              </w:rPr>
              <w:t>7.1. Dénomination des cours</w:t>
            </w:r>
          </w:p>
          <w:p w14:paraId="69803F11" w14:textId="77777777" w:rsidR="00DC264A" w:rsidRDefault="00DC264A">
            <w:pPr>
              <w:ind w:left="71"/>
              <w:rPr>
                <w:szCs w:val="22"/>
              </w:rPr>
            </w:pPr>
          </w:p>
        </w:tc>
        <w:tc>
          <w:tcPr>
            <w:tcW w:w="1559" w:type="dxa"/>
          </w:tcPr>
          <w:p w14:paraId="78006064" w14:textId="77777777" w:rsidR="00DC264A" w:rsidRDefault="00DC264A">
            <w:pPr>
              <w:jc w:val="center"/>
              <w:rPr>
                <w:b/>
                <w:szCs w:val="22"/>
              </w:rPr>
            </w:pPr>
          </w:p>
          <w:p w14:paraId="417EC7C7" w14:textId="77777777" w:rsidR="00DC264A" w:rsidRDefault="00000000">
            <w:pPr>
              <w:jc w:val="center"/>
              <w:rPr>
                <w:b/>
                <w:szCs w:val="22"/>
              </w:rPr>
            </w:pPr>
            <w:r>
              <w:rPr>
                <w:b/>
                <w:szCs w:val="22"/>
              </w:rPr>
              <w:t>Classement des cours</w:t>
            </w:r>
          </w:p>
        </w:tc>
        <w:tc>
          <w:tcPr>
            <w:tcW w:w="992" w:type="dxa"/>
          </w:tcPr>
          <w:p w14:paraId="37C2E30D" w14:textId="77777777" w:rsidR="00DC264A" w:rsidRDefault="00DC264A">
            <w:pPr>
              <w:rPr>
                <w:b/>
                <w:szCs w:val="22"/>
              </w:rPr>
            </w:pPr>
          </w:p>
          <w:p w14:paraId="4A8D47AF" w14:textId="77777777" w:rsidR="00DC264A" w:rsidRDefault="00000000">
            <w:pPr>
              <w:jc w:val="center"/>
              <w:rPr>
                <w:b/>
                <w:szCs w:val="22"/>
              </w:rPr>
            </w:pPr>
            <w:r>
              <w:rPr>
                <w:b/>
                <w:szCs w:val="22"/>
              </w:rPr>
              <w:t>Code U</w:t>
            </w:r>
          </w:p>
        </w:tc>
        <w:tc>
          <w:tcPr>
            <w:tcW w:w="1843" w:type="dxa"/>
          </w:tcPr>
          <w:p w14:paraId="2903D5E0" w14:textId="77777777" w:rsidR="00DC264A" w:rsidRDefault="00DC264A">
            <w:pPr>
              <w:jc w:val="center"/>
              <w:rPr>
                <w:b/>
                <w:szCs w:val="22"/>
              </w:rPr>
            </w:pPr>
          </w:p>
          <w:p w14:paraId="1330A8ED" w14:textId="77777777" w:rsidR="00DC264A" w:rsidRDefault="00000000">
            <w:pPr>
              <w:jc w:val="center"/>
              <w:rPr>
                <w:b/>
                <w:szCs w:val="22"/>
              </w:rPr>
            </w:pPr>
            <w:r>
              <w:rPr>
                <w:b/>
                <w:szCs w:val="22"/>
              </w:rPr>
              <w:t xml:space="preserve">Nombre de périodes </w:t>
            </w:r>
          </w:p>
        </w:tc>
      </w:tr>
      <w:tr w:rsidR="00DC264A" w14:paraId="192F8AC3" w14:textId="77777777">
        <w:tc>
          <w:tcPr>
            <w:tcW w:w="4536" w:type="dxa"/>
            <w:tcBorders>
              <w:bottom w:val="single" w:sz="4" w:space="0" w:color="auto"/>
            </w:tcBorders>
          </w:tcPr>
          <w:p w14:paraId="7A65AC8D" w14:textId="77777777" w:rsidR="00DC264A" w:rsidRDefault="00000000">
            <w:pPr>
              <w:rPr>
                <w:szCs w:val="22"/>
              </w:rPr>
            </w:pPr>
            <w:r>
              <w:rPr>
                <w:szCs w:val="22"/>
              </w:rPr>
              <w:t>Système oculo-vestibulaire</w:t>
            </w:r>
          </w:p>
        </w:tc>
        <w:tc>
          <w:tcPr>
            <w:tcW w:w="1559" w:type="dxa"/>
            <w:tcBorders>
              <w:bottom w:val="single" w:sz="4" w:space="0" w:color="auto"/>
            </w:tcBorders>
          </w:tcPr>
          <w:p w14:paraId="2999A12C" w14:textId="77777777" w:rsidR="00DC264A" w:rsidRDefault="00000000">
            <w:pPr>
              <w:jc w:val="center"/>
              <w:rPr>
                <w:szCs w:val="22"/>
              </w:rPr>
            </w:pPr>
            <w:r>
              <w:rPr>
                <w:szCs w:val="22"/>
              </w:rPr>
              <w:t>CT</w:t>
            </w:r>
          </w:p>
        </w:tc>
        <w:tc>
          <w:tcPr>
            <w:tcW w:w="992" w:type="dxa"/>
            <w:tcBorders>
              <w:bottom w:val="single" w:sz="4" w:space="0" w:color="auto"/>
            </w:tcBorders>
          </w:tcPr>
          <w:p w14:paraId="05C8E9E2" w14:textId="77777777" w:rsidR="00DC264A" w:rsidRDefault="00000000">
            <w:pPr>
              <w:jc w:val="center"/>
              <w:rPr>
                <w:szCs w:val="22"/>
              </w:rPr>
            </w:pPr>
            <w:r>
              <w:rPr>
                <w:szCs w:val="22"/>
              </w:rPr>
              <w:t>B</w:t>
            </w:r>
          </w:p>
        </w:tc>
        <w:tc>
          <w:tcPr>
            <w:tcW w:w="1843" w:type="dxa"/>
            <w:tcBorders>
              <w:bottom w:val="single" w:sz="4" w:space="0" w:color="auto"/>
            </w:tcBorders>
          </w:tcPr>
          <w:p w14:paraId="07C12EDD" w14:textId="77777777" w:rsidR="00DC264A" w:rsidRDefault="00000000">
            <w:pPr>
              <w:pStyle w:val="Notedebasdepage"/>
              <w:tabs>
                <w:tab w:val="right" w:pos="968"/>
              </w:tabs>
              <w:jc w:val="center"/>
              <w:rPr>
                <w:szCs w:val="22"/>
              </w:rPr>
            </w:pPr>
            <w:r>
              <w:rPr>
                <w:szCs w:val="22"/>
              </w:rPr>
              <w:t>24</w:t>
            </w:r>
          </w:p>
        </w:tc>
      </w:tr>
      <w:tr w:rsidR="00DC264A" w14:paraId="2F944CCA" w14:textId="77777777">
        <w:tc>
          <w:tcPr>
            <w:tcW w:w="4536" w:type="dxa"/>
            <w:tcBorders>
              <w:top w:val="single" w:sz="4" w:space="0" w:color="auto"/>
              <w:bottom w:val="nil"/>
            </w:tcBorders>
          </w:tcPr>
          <w:p w14:paraId="4FEB1057" w14:textId="77777777" w:rsidR="00DC264A" w:rsidRDefault="00000000">
            <w:pPr>
              <w:rPr>
                <w:szCs w:val="22"/>
              </w:rPr>
            </w:pPr>
            <w:r>
              <w:rPr>
                <w:szCs w:val="22"/>
              </w:rPr>
              <w:t>Laboratoire de rééducation des troubles oculo-vestibulaires et posturologie</w:t>
            </w:r>
          </w:p>
        </w:tc>
        <w:tc>
          <w:tcPr>
            <w:tcW w:w="1559" w:type="dxa"/>
            <w:tcBorders>
              <w:top w:val="single" w:sz="4" w:space="0" w:color="auto"/>
              <w:bottom w:val="nil"/>
            </w:tcBorders>
          </w:tcPr>
          <w:p w14:paraId="07DEA79C" w14:textId="77777777" w:rsidR="00DC264A" w:rsidRDefault="00000000">
            <w:pPr>
              <w:jc w:val="center"/>
              <w:rPr>
                <w:szCs w:val="22"/>
              </w:rPr>
            </w:pPr>
            <w:r>
              <w:rPr>
                <w:szCs w:val="22"/>
              </w:rPr>
              <w:t>CT</w:t>
            </w:r>
          </w:p>
        </w:tc>
        <w:tc>
          <w:tcPr>
            <w:tcW w:w="992" w:type="dxa"/>
            <w:tcBorders>
              <w:top w:val="single" w:sz="4" w:space="0" w:color="auto"/>
              <w:bottom w:val="nil"/>
            </w:tcBorders>
          </w:tcPr>
          <w:p w14:paraId="03D0C286" w14:textId="77777777" w:rsidR="00DC264A" w:rsidRDefault="00000000">
            <w:pPr>
              <w:jc w:val="center"/>
              <w:rPr>
                <w:szCs w:val="22"/>
              </w:rPr>
            </w:pPr>
            <w:r>
              <w:rPr>
                <w:szCs w:val="22"/>
              </w:rPr>
              <w:t>S</w:t>
            </w:r>
          </w:p>
        </w:tc>
        <w:tc>
          <w:tcPr>
            <w:tcW w:w="1843" w:type="dxa"/>
            <w:tcBorders>
              <w:top w:val="single" w:sz="4" w:space="0" w:color="auto"/>
              <w:bottom w:val="nil"/>
            </w:tcBorders>
          </w:tcPr>
          <w:p w14:paraId="7AC340A7" w14:textId="77777777" w:rsidR="00DC264A" w:rsidRDefault="00000000">
            <w:pPr>
              <w:pStyle w:val="Notedebasdepage"/>
              <w:tabs>
                <w:tab w:val="right" w:pos="968"/>
              </w:tabs>
              <w:jc w:val="center"/>
              <w:rPr>
                <w:szCs w:val="22"/>
              </w:rPr>
            </w:pPr>
            <w:r>
              <w:rPr>
                <w:szCs w:val="22"/>
              </w:rPr>
              <w:t>24</w:t>
            </w:r>
          </w:p>
        </w:tc>
      </w:tr>
      <w:tr w:rsidR="00DC264A" w14:paraId="6680FA63" w14:textId="77777777">
        <w:trPr>
          <w:cantSplit/>
        </w:trPr>
        <w:tc>
          <w:tcPr>
            <w:tcW w:w="6095" w:type="dxa"/>
            <w:gridSpan w:val="2"/>
            <w:tcBorders>
              <w:bottom w:val="single" w:sz="12" w:space="0" w:color="auto"/>
              <w:right w:val="nil"/>
            </w:tcBorders>
          </w:tcPr>
          <w:p w14:paraId="6752C09D" w14:textId="77777777" w:rsidR="00DC264A" w:rsidRDefault="00000000">
            <w:pPr>
              <w:pStyle w:val="Notedebasdepage"/>
              <w:rPr>
                <w:szCs w:val="22"/>
              </w:rPr>
            </w:pPr>
            <w:r>
              <w:rPr>
                <w:b/>
                <w:szCs w:val="22"/>
              </w:rPr>
              <w:t>7.2. Part d’autonomie</w:t>
            </w:r>
          </w:p>
        </w:tc>
        <w:tc>
          <w:tcPr>
            <w:tcW w:w="992" w:type="dxa"/>
            <w:tcBorders>
              <w:bottom w:val="single" w:sz="12" w:space="0" w:color="auto"/>
              <w:right w:val="nil"/>
            </w:tcBorders>
          </w:tcPr>
          <w:p w14:paraId="6CB44211" w14:textId="77777777" w:rsidR="00DC264A" w:rsidRDefault="00000000">
            <w:pPr>
              <w:jc w:val="center"/>
              <w:rPr>
                <w:szCs w:val="22"/>
              </w:rPr>
            </w:pPr>
            <w:r>
              <w:rPr>
                <w:szCs w:val="22"/>
              </w:rPr>
              <w:t>P</w:t>
            </w:r>
          </w:p>
        </w:tc>
        <w:tc>
          <w:tcPr>
            <w:tcW w:w="1843" w:type="dxa"/>
            <w:tcBorders>
              <w:bottom w:val="single" w:sz="12" w:space="0" w:color="auto"/>
            </w:tcBorders>
          </w:tcPr>
          <w:p w14:paraId="5A5769C1" w14:textId="77777777" w:rsidR="00DC264A" w:rsidRDefault="00000000">
            <w:pPr>
              <w:pStyle w:val="Texte"/>
              <w:tabs>
                <w:tab w:val="right" w:pos="968"/>
              </w:tabs>
              <w:jc w:val="center"/>
              <w:rPr>
                <w:rFonts w:ascii="Times New Roman" w:hAnsi="Times New Roman"/>
                <w:noProof w:val="0"/>
                <w:szCs w:val="22"/>
              </w:rPr>
            </w:pPr>
            <w:r>
              <w:rPr>
                <w:rFonts w:ascii="Times New Roman" w:hAnsi="Times New Roman"/>
                <w:noProof w:val="0"/>
                <w:szCs w:val="22"/>
              </w:rPr>
              <w:t>12</w:t>
            </w:r>
          </w:p>
        </w:tc>
      </w:tr>
      <w:tr w:rsidR="00DC264A" w14:paraId="3C0C79C9" w14:textId="77777777">
        <w:trPr>
          <w:cantSplit/>
        </w:trPr>
        <w:tc>
          <w:tcPr>
            <w:tcW w:w="6095" w:type="dxa"/>
            <w:gridSpan w:val="2"/>
            <w:tcBorders>
              <w:top w:val="single" w:sz="12" w:space="0" w:color="auto"/>
              <w:bottom w:val="single" w:sz="12" w:space="0" w:color="auto"/>
              <w:right w:val="nil"/>
            </w:tcBorders>
          </w:tcPr>
          <w:p w14:paraId="7D1289AB" w14:textId="77777777" w:rsidR="00DC264A" w:rsidRDefault="00000000">
            <w:pPr>
              <w:pStyle w:val="Notedebasdepage"/>
              <w:rPr>
                <w:b/>
                <w:szCs w:val="22"/>
              </w:rPr>
            </w:pPr>
            <w:r>
              <w:rPr>
                <w:b/>
                <w:szCs w:val="22"/>
              </w:rPr>
              <w:t>Total des périodes</w:t>
            </w:r>
          </w:p>
        </w:tc>
        <w:tc>
          <w:tcPr>
            <w:tcW w:w="992" w:type="dxa"/>
            <w:tcBorders>
              <w:top w:val="single" w:sz="12" w:space="0" w:color="auto"/>
              <w:left w:val="nil"/>
              <w:bottom w:val="single" w:sz="12" w:space="0" w:color="auto"/>
              <w:right w:val="nil"/>
            </w:tcBorders>
          </w:tcPr>
          <w:p w14:paraId="4B385FEE" w14:textId="77777777" w:rsidR="00DC264A" w:rsidRDefault="00DC264A">
            <w:pPr>
              <w:jc w:val="center"/>
              <w:rPr>
                <w:b/>
                <w:szCs w:val="22"/>
              </w:rPr>
            </w:pPr>
          </w:p>
        </w:tc>
        <w:tc>
          <w:tcPr>
            <w:tcW w:w="1843" w:type="dxa"/>
            <w:tcBorders>
              <w:top w:val="single" w:sz="12" w:space="0" w:color="auto"/>
              <w:bottom w:val="single" w:sz="12" w:space="0" w:color="auto"/>
            </w:tcBorders>
          </w:tcPr>
          <w:p w14:paraId="4CC4FC36" w14:textId="77777777" w:rsidR="00DC264A"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60</w:t>
            </w:r>
          </w:p>
        </w:tc>
      </w:tr>
      <w:tr w:rsidR="00DC264A" w14:paraId="49579536" w14:textId="77777777">
        <w:trPr>
          <w:cantSplit/>
        </w:trPr>
        <w:tc>
          <w:tcPr>
            <w:tcW w:w="6095" w:type="dxa"/>
            <w:gridSpan w:val="2"/>
            <w:tcBorders>
              <w:top w:val="single" w:sz="12" w:space="0" w:color="auto"/>
              <w:right w:val="nil"/>
            </w:tcBorders>
          </w:tcPr>
          <w:p w14:paraId="45A8E983" w14:textId="77777777" w:rsidR="00DC264A" w:rsidRDefault="00000000">
            <w:pPr>
              <w:pStyle w:val="Notedebasdepage"/>
              <w:rPr>
                <w:b/>
                <w:szCs w:val="22"/>
              </w:rPr>
            </w:pPr>
            <w:r>
              <w:rPr>
                <w:b/>
                <w:szCs w:val="22"/>
              </w:rPr>
              <w:t>Nombre d’ECTS</w:t>
            </w:r>
          </w:p>
        </w:tc>
        <w:tc>
          <w:tcPr>
            <w:tcW w:w="992" w:type="dxa"/>
            <w:tcBorders>
              <w:top w:val="single" w:sz="12" w:space="0" w:color="auto"/>
              <w:left w:val="nil"/>
              <w:right w:val="nil"/>
            </w:tcBorders>
          </w:tcPr>
          <w:p w14:paraId="7C132A17" w14:textId="77777777" w:rsidR="00DC264A" w:rsidRDefault="00DC264A">
            <w:pPr>
              <w:jc w:val="center"/>
              <w:rPr>
                <w:b/>
                <w:szCs w:val="22"/>
              </w:rPr>
            </w:pPr>
          </w:p>
        </w:tc>
        <w:tc>
          <w:tcPr>
            <w:tcW w:w="1843" w:type="dxa"/>
            <w:tcBorders>
              <w:top w:val="single" w:sz="12" w:space="0" w:color="auto"/>
            </w:tcBorders>
          </w:tcPr>
          <w:p w14:paraId="0642BCF4" w14:textId="77777777" w:rsidR="00DC264A"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4</w:t>
            </w:r>
          </w:p>
        </w:tc>
      </w:tr>
    </w:tbl>
    <w:p w14:paraId="400417C7" w14:textId="77777777" w:rsidR="00DC264A" w:rsidRDefault="00DC264A"/>
    <w:sectPr w:rsidR="00DC264A">
      <w:footerReference w:type="default" r:id="rId8"/>
      <w:pgSz w:w="11907" w:h="16840"/>
      <w:pgMar w:top="1418" w:right="1275" w:bottom="1418"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9C18" w14:textId="77777777" w:rsidR="008111AE" w:rsidRDefault="008111AE">
      <w:r>
        <w:separator/>
      </w:r>
    </w:p>
  </w:endnote>
  <w:endnote w:type="continuationSeparator" w:id="0">
    <w:p w14:paraId="2E75D7DB" w14:textId="77777777" w:rsidR="008111AE" w:rsidRDefault="0081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erif">
    <w:altName w:val="Cambria"/>
    <w:panose1 w:val="040005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858E" w14:textId="77777777" w:rsidR="00DC264A" w:rsidRDefault="00000000">
    <w:pPr>
      <w:pStyle w:val="Pieddepage"/>
      <w:rPr>
        <w:color w:val="002060"/>
        <w:sz w:val="18"/>
        <w:szCs w:val="18"/>
      </w:rPr>
    </w:pPr>
    <w:r>
      <w:rPr>
        <w:color w:val="002060"/>
        <w:sz w:val="18"/>
        <w:szCs w:val="18"/>
        <w:lang w:val="fr-BE"/>
      </w:rPr>
      <w:t>Système oculo-vestibulaire</w:t>
    </w:r>
    <w:r>
      <w:rPr>
        <w:color w:val="002060"/>
        <w:sz w:val="18"/>
        <w:szCs w:val="18"/>
        <w:lang w:val="fr-BE"/>
      </w:rPr>
      <w:tab/>
    </w:r>
    <w:r>
      <w:rPr>
        <w:color w:val="002060"/>
        <w:sz w:val="18"/>
        <w:szCs w:val="18"/>
        <w:lang w:val="fr-BE"/>
      </w:rPr>
      <w:tab/>
    </w:r>
    <w:r>
      <w:rPr>
        <w:color w:val="002060"/>
        <w:sz w:val="18"/>
        <w:szCs w:val="18"/>
      </w:rPr>
      <w:t xml:space="preserve">Page </w:t>
    </w:r>
    <w:r>
      <w:rPr>
        <w:bCs/>
        <w:color w:val="002060"/>
        <w:sz w:val="18"/>
        <w:szCs w:val="18"/>
      </w:rPr>
      <w:fldChar w:fldCharType="begin"/>
    </w:r>
    <w:r>
      <w:rPr>
        <w:bCs/>
        <w:color w:val="002060"/>
        <w:sz w:val="18"/>
        <w:szCs w:val="18"/>
      </w:rPr>
      <w:instrText>PAGE</w:instrText>
    </w:r>
    <w:r>
      <w:rPr>
        <w:bCs/>
        <w:color w:val="002060"/>
        <w:sz w:val="18"/>
        <w:szCs w:val="18"/>
      </w:rPr>
      <w:fldChar w:fldCharType="separate"/>
    </w:r>
    <w:r>
      <w:rPr>
        <w:bCs/>
        <w:noProof/>
        <w:color w:val="002060"/>
        <w:sz w:val="18"/>
        <w:szCs w:val="18"/>
      </w:rPr>
      <w:t>2</w:t>
    </w:r>
    <w:r>
      <w:rPr>
        <w:color w:val="002060"/>
        <w:sz w:val="18"/>
        <w:szCs w:val="18"/>
      </w:rPr>
      <w:fldChar w:fldCharType="end"/>
    </w:r>
    <w:r>
      <w:rPr>
        <w:color w:val="002060"/>
        <w:sz w:val="18"/>
        <w:szCs w:val="18"/>
      </w:rPr>
      <w:t xml:space="preserve"> sur </w:t>
    </w:r>
    <w:r>
      <w:rPr>
        <w:bCs/>
        <w:color w:val="002060"/>
        <w:sz w:val="18"/>
        <w:szCs w:val="18"/>
      </w:rPr>
      <w:fldChar w:fldCharType="begin"/>
    </w:r>
    <w:r>
      <w:rPr>
        <w:bCs/>
        <w:color w:val="002060"/>
        <w:sz w:val="18"/>
        <w:szCs w:val="18"/>
      </w:rPr>
      <w:instrText>NUMPAGES</w:instrText>
    </w:r>
    <w:r>
      <w:rPr>
        <w:bCs/>
        <w:color w:val="002060"/>
        <w:sz w:val="18"/>
        <w:szCs w:val="18"/>
      </w:rPr>
      <w:fldChar w:fldCharType="separate"/>
    </w:r>
    <w:r>
      <w:rPr>
        <w:bCs/>
        <w:noProof/>
        <w:color w:val="002060"/>
        <w:sz w:val="18"/>
        <w:szCs w:val="18"/>
      </w:rPr>
      <w:t>4</w:t>
    </w:r>
    <w:r>
      <w:rPr>
        <w:color w:val="0020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F6985" w14:textId="77777777" w:rsidR="008111AE" w:rsidRDefault="008111AE">
      <w:r>
        <w:separator/>
      </w:r>
    </w:p>
  </w:footnote>
  <w:footnote w:type="continuationSeparator" w:id="0">
    <w:p w14:paraId="3BC98DEF" w14:textId="77777777" w:rsidR="008111AE" w:rsidRDefault="00811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3A"/>
    <w:multiLevelType w:val="hybridMultilevel"/>
    <w:tmpl w:val="C8C4A45E"/>
    <w:lvl w:ilvl="0" w:tplc="E6DA00DC">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7A2EF5"/>
    <w:multiLevelType w:val="hybridMultilevel"/>
    <w:tmpl w:val="5A66504C"/>
    <w:lvl w:ilvl="0" w:tplc="3BE42672">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D8C530A"/>
    <w:multiLevelType w:val="hybridMultilevel"/>
    <w:tmpl w:val="C0F041BA"/>
    <w:lvl w:ilvl="0" w:tplc="3BE42672">
      <w:start w:val="3"/>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C745449"/>
    <w:multiLevelType w:val="singleLevel"/>
    <w:tmpl w:val="E6DA00DC"/>
    <w:lvl w:ilvl="0">
      <w:start w:val="1"/>
      <w:numFmt w:val="bullet"/>
      <w:lvlText w:val=""/>
      <w:lvlJc w:val="left"/>
      <w:pPr>
        <w:tabs>
          <w:tab w:val="num" w:pos="1494"/>
        </w:tabs>
        <w:ind w:left="1418" w:hanging="284"/>
      </w:pPr>
      <w:rPr>
        <w:rFonts w:ascii="Symbol" w:hAnsi="Symbol" w:hint="default"/>
        <w:sz w:val="18"/>
      </w:rPr>
    </w:lvl>
  </w:abstractNum>
  <w:abstractNum w:abstractNumId="4" w15:restartNumberingAfterBreak="0">
    <w:nsid w:val="20CC5756"/>
    <w:multiLevelType w:val="hybridMultilevel"/>
    <w:tmpl w:val="99F03ABC"/>
    <w:lvl w:ilvl="0" w:tplc="6A3630FA">
      <w:start w:val="1"/>
      <w:numFmt w:val="bullet"/>
      <w:lvlText w:val=""/>
      <w:lvlJc w:val="left"/>
      <w:pPr>
        <w:tabs>
          <w:tab w:val="num" w:pos="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CD2A25"/>
    <w:multiLevelType w:val="hybridMultilevel"/>
    <w:tmpl w:val="851C0830"/>
    <w:lvl w:ilvl="0" w:tplc="5D66A02C">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2E4C7D"/>
    <w:multiLevelType w:val="hybridMultilevel"/>
    <w:tmpl w:val="488CB540"/>
    <w:lvl w:ilvl="0" w:tplc="92B80C04">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C528B9"/>
    <w:multiLevelType w:val="hybridMultilevel"/>
    <w:tmpl w:val="18E0AB90"/>
    <w:lvl w:ilvl="0" w:tplc="648A628A">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B24E6E"/>
    <w:multiLevelType w:val="hybridMultilevel"/>
    <w:tmpl w:val="3DB0118A"/>
    <w:lvl w:ilvl="0" w:tplc="E6DA00DC">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4703D2"/>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4C812F27"/>
    <w:multiLevelType w:val="hybridMultilevel"/>
    <w:tmpl w:val="310020FC"/>
    <w:lvl w:ilvl="0" w:tplc="D51666F0">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D968D0"/>
    <w:multiLevelType w:val="hybridMultilevel"/>
    <w:tmpl w:val="63F08D1C"/>
    <w:lvl w:ilvl="0" w:tplc="3BE42672">
      <w:start w:val="3"/>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52392C59"/>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AED70DF"/>
    <w:multiLevelType w:val="hybridMultilevel"/>
    <w:tmpl w:val="CA70AB2C"/>
    <w:lvl w:ilvl="0" w:tplc="F3A83802">
      <w:start w:val="1"/>
      <w:numFmt w:val="bullet"/>
      <w:lvlText w:val=""/>
      <w:lvlJc w:val="left"/>
      <w:pPr>
        <w:ind w:left="1428" w:hanging="360"/>
      </w:pPr>
      <w:rPr>
        <w:rFonts w:ascii="Symbol" w:hAnsi="Symbol" w:hint="default"/>
        <w:sz w:val="22"/>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5B6218C1"/>
    <w:multiLevelType w:val="multilevel"/>
    <w:tmpl w:val="D1D8DF30"/>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b/>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5" w15:restartNumberingAfterBreak="0">
    <w:nsid w:val="63D53FED"/>
    <w:multiLevelType w:val="hybridMultilevel"/>
    <w:tmpl w:val="6C9ACAF2"/>
    <w:lvl w:ilvl="0" w:tplc="92B80C04">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B52F64"/>
    <w:multiLevelType w:val="hybridMultilevel"/>
    <w:tmpl w:val="720C9EF0"/>
    <w:lvl w:ilvl="0" w:tplc="3BE42672">
      <w:start w:val="3"/>
      <w:numFmt w:val="bullet"/>
      <w:lvlText w:val="-"/>
      <w:lvlJc w:val="left"/>
      <w:pPr>
        <w:ind w:left="2148" w:hanging="360"/>
      </w:pPr>
      <w:rPr>
        <w:rFonts w:ascii="Times New Roman" w:eastAsia="Times New Roman" w:hAnsi="Times New Roman" w:cs="Times New Roman"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7" w15:restartNumberingAfterBreak="0">
    <w:nsid w:val="6F6705BF"/>
    <w:multiLevelType w:val="hybridMultilevel"/>
    <w:tmpl w:val="58D67AA0"/>
    <w:lvl w:ilvl="0" w:tplc="E6DA00DC">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F97BA5"/>
    <w:multiLevelType w:val="hybridMultilevel"/>
    <w:tmpl w:val="9C90E708"/>
    <w:lvl w:ilvl="0" w:tplc="3BE42672">
      <w:start w:val="3"/>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7015363F"/>
    <w:multiLevelType w:val="hybridMultilevel"/>
    <w:tmpl w:val="46DCD90E"/>
    <w:lvl w:ilvl="0" w:tplc="3BE4267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D751EE"/>
    <w:multiLevelType w:val="hybridMultilevel"/>
    <w:tmpl w:val="DD963DDC"/>
    <w:lvl w:ilvl="0" w:tplc="E6DA00DC">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53118C"/>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2" w15:restartNumberingAfterBreak="0">
    <w:nsid w:val="77D62653"/>
    <w:multiLevelType w:val="hybridMultilevel"/>
    <w:tmpl w:val="FAFC2B58"/>
    <w:lvl w:ilvl="0" w:tplc="3BE42672">
      <w:start w:val="3"/>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543450508">
    <w:abstractNumId w:val="14"/>
  </w:num>
  <w:num w:numId="2" w16cid:durableId="240721121">
    <w:abstractNumId w:val="9"/>
  </w:num>
  <w:num w:numId="3" w16cid:durableId="519127072">
    <w:abstractNumId w:val="21"/>
  </w:num>
  <w:num w:numId="4" w16cid:durableId="761221033">
    <w:abstractNumId w:val="3"/>
  </w:num>
  <w:num w:numId="5" w16cid:durableId="642585294">
    <w:abstractNumId w:val="12"/>
  </w:num>
  <w:num w:numId="6" w16cid:durableId="994381948">
    <w:abstractNumId w:val="19"/>
  </w:num>
  <w:num w:numId="7" w16cid:durableId="1830945137">
    <w:abstractNumId w:val="13"/>
  </w:num>
  <w:num w:numId="8" w16cid:durableId="1678532565">
    <w:abstractNumId w:val="17"/>
  </w:num>
  <w:num w:numId="9" w16cid:durableId="574168401">
    <w:abstractNumId w:val="2"/>
  </w:num>
  <w:num w:numId="10" w16cid:durableId="1682505780">
    <w:abstractNumId w:val="11"/>
  </w:num>
  <w:num w:numId="11" w16cid:durableId="717247387">
    <w:abstractNumId w:val="22"/>
  </w:num>
  <w:num w:numId="12" w16cid:durableId="597370708">
    <w:abstractNumId w:val="18"/>
  </w:num>
  <w:num w:numId="13" w16cid:durableId="1641768058">
    <w:abstractNumId w:val="0"/>
  </w:num>
  <w:num w:numId="14" w16cid:durableId="1087844872">
    <w:abstractNumId w:val="10"/>
  </w:num>
  <w:num w:numId="15" w16cid:durableId="1059061900">
    <w:abstractNumId w:val="7"/>
  </w:num>
  <w:num w:numId="16" w16cid:durableId="2109040105">
    <w:abstractNumId w:val="8"/>
  </w:num>
  <w:num w:numId="17" w16cid:durableId="323239027">
    <w:abstractNumId w:val="20"/>
  </w:num>
  <w:num w:numId="18" w16cid:durableId="340400895">
    <w:abstractNumId w:val="5"/>
  </w:num>
  <w:num w:numId="19" w16cid:durableId="783498659">
    <w:abstractNumId w:val="16"/>
  </w:num>
  <w:num w:numId="20" w16cid:durableId="1184780896">
    <w:abstractNumId w:val="1"/>
  </w:num>
  <w:num w:numId="21" w16cid:durableId="1089153018">
    <w:abstractNumId w:val="6"/>
  </w:num>
  <w:num w:numId="22" w16cid:durableId="2048018927">
    <w:abstractNumId w:val="15"/>
  </w:num>
  <w:num w:numId="23" w16cid:durableId="1676110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64A"/>
    <w:rsid w:val="005405ED"/>
    <w:rsid w:val="008111AE"/>
    <w:rsid w:val="00DC26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4F833"/>
  <w14:defaultImageDpi w14:val="32767"/>
  <w15:docId w15:val="{3FA78DB1-1CA3-4545-AC04-EFB931D4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2"/>
      <w:szCs w:val="20"/>
      <w:lang w:eastAsia="fr-FR"/>
    </w:rPr>
  </w:style>
  <w:style w:type="paragraph" w:styleId="Titre8">
    <w:name w:val="heading 8"/>
    <w:basedOn w:val="Normal"/>
    <w:next w:val="Normal"/>
    <w:link w:val="Titre8Car"/>
    <w:qFormat/>
    <w:pPr>
      <w:keepNext/>
      <w:ind w:left="71"/>
      <w:outlineLvl w:val="7"/>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rPr>
      <w:rFonts w:ascii="Times New Roman" w:eastAsia="Times New Roman" w:hAnsi="Times New Roman" w:cs="Times New Roman"/>
      <w:b/>
      <w:sz w:val="20"/>
      <w:szCs w:val="20"/>
      <w:lang w:eastAsia="fr-FR"/>
    </w:rPr>
  </w:style>
  <w:style w:type="paragraph" w:customStyle="1" w:styleId="Texte">
    <w:name w:val="Texte"/>
    <w:basedOn w:val="Normal"/>
    <w:rPr>
      <w:rFonts w:ascii="MS Serif" w:hAnsi="MS Serif"/>
      <w:noProof/>
    </w:rPr>
  </w:style>
  <w:style w:type="paragraph" w:styleId="Pieddepage">
    <w:name w:val="footer"/>
    <w:basedOn w:val="Normal"/>
    <w:link w:val="PieddepageCar"/>
    <w:pPr>
      <w:tabs>
        <w:tab w:val="center" w:pos="4536"/>
        <w:tab w:val="right" w:pos="9072"/>
      </w:tabs>
    </w:pPr>
  </w:style>
  <w:style w:type="character" w:customStyle="1" w:styleId="PieddepageCar">
    <w:name w:val="Pied de page Car"/>
    <w:basedOn w:val="Policepardfaut"/>
    <w:link w:val="Pieddepage"/>
    <w:rPr>
      <w:rFonts w:ascii="Times New Roman" w:eastAsia="Times New Roman" w:hAnsi="Times New Roman" w:cs="Times New Roman"/>
      <w:sz w:val="22"/>
      <w:szCs w:val="20"/>
      <w:lang w:eastAsia="fr-FR"/>
    </w:rPr>
  </w:style>
  <w:style w:type="paragraph" w:styleId="Corpsdetexte">
    <w:name w:val="Body Text"/>
    <w:basedOn w:val="Normal"/>
    <w:link w:val="CorpsdetexteCar"/>
    <w:pPr>
      <w:tabs>
        <w:tab w:val="decimal" w:pos="851"/>
      </w:tabs>
      <w:spacing w:after="120"/>
      <w:ind w:left="907" w:right="-510" w:hanging="113"/>
    </w:pPr>
  </w:style>
  <w:style w:type="character" w:customStyle="1" w:styleId="CorpsdetexteCar">
    <w:name w:val="Corps de texte Car"/>
    <w:basedOn w:val="Policepardfaut"/>
    <w:link w:val="Corpsdetexte"/>
    <w:rPr>
      <w:rFonts w:ascii="Times New Roman" w:eastAsia="Times New Roman" w:hAnsi="Times New Roman" w:cs="Times New Roman"/>
      <w:sz w:val="22"/>
      <w:szCs w:val="20"/>
      <w:lang w:eastAsia="fr-FR"/>
    </w:rPr>
  </w:style>
  <w:style w:type="paragraph" w:styleId="Notedebasdepage">
    <w:name w:val="footnote text"/>
    <w:basedOn w:val="Normal"/>
    <w:link w:val="NotedebasdepageCar"/>
    <w:semiHidden/>
  </w:style>
  <w:style w:type="character" w:customStyle="1" w:styleId="NotedebasdepageCar">
    <w:name w:val="Note de bas de page Car"/>
    <w:basedOn w:val="Policepardfaut"/>
    <w:link w:val="Notedebasdepage"/>
    <w:semiHidden/>
    <w:rPr>
      <w:rFonts w:ascii="Times New Roman" w:eastAsia="Times New Roman" w:hAnsi="Times New Roman" w:cs="Times New Roman"/>
      <w:sz w:val="22"/>
      <w:szCs w:val="20"/>
      <w:lang w:eastAsia="fr-FR"/>
    </w:rPr>
  </w:style>
  <w:style w:type="paragraph" w:customStyle="1" w:styleId="tableauc">
    <w:name w:val="tableauc"/>
    <w:basedOn w:val="Normal"/>
    <w:autoRedefine/>
    <w:pPr>
      <w:jc w:val="center"/>
    </w:pPr>
    <w:rPr>
      <w:b/>
    </w:rPr>
  </w:style>
  <w:style w:type="paragraph" w:styleId="Paragraphedeliste">
    <w:name w:val="List Paragraph"/>
    <w:basedOn w:val="Normal"/>
    <w:uiPriority w:val="34"/>
    <w:qFormat/>
    <w:pPr>
      <w:ind w:left="720"/>
      <w:contextualSpacing/>
    </w:pPr>
  </w:style>
  <w:style w:type="character" w:styleId="Accentuation">
    <w:name w:val="Emphasis"/>
    <w:basedOn w:val="Policepardfaut"/>
    <w:uiPriority w:val="20"/>
    <w:qFormat/>
    <w:rPr>
      <w:i/>
      <w:iCs/>
    </w:rPr>
  </w:style>
  <w:style w:type="character" w:customStyle="1" w:styleId="apple-converted-space">
    <w:name w:val="apple-converted-space"/>
    <w:basedOn w:val="Policepardfaut"/>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2"/>
      <w:szCs w:val="20"/>
      <w:lang w:eastAsia="fr-FR"/>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rPr>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625844">
      <w:bodyDiv w:val="1"/>
      <w:marLeft w:val="0"/>
      <w:marRight w:val="0"/>
      <w:marTop w:val="0"/>
      <w:marBottom w:val="0"/>
      <w:divBdr>
        <w:top w:val="none" w:sz="0" w:space="0" w:color="auto"/>
        <w:left w:val="none" w:sz="0" w:space="0" w:color="auto"/>
        <w:bottom w:val="none" w:sz="0" w:space="0" w:color="auto"/>
        <w:right w:val="none" w:sz="0" w:space="0" w:color="auto"/>
      </w:divBdr>
    </w:div>
    <w:div w:id="8672557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8B8D6-3FB8-4B7E-B7A3-3324BAA1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874</Words>
  <Characters>4811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goulet02</cp:lastModifiedBy>
  <cp:revision>20</cp:revision>
  <cp:lastPrinted>2023-10-08T17:12:00Z</cp:lastPrinted>
  <dcterms:created xsi:type="dcterms:W3CDTF">2023-10-16T06:38:00Z</dcterms:created>
  <dcterms:modified xsi:type="dcterms:W3CDTF">2024-07-12T11:57:00Z</dcterms:modified>
</cp:coreProperties>
</file>