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F33F" w14:textId="77777777" w:rsidR="00566FAF" w:rsidRDefault="00F16420">
      <w:pPr>
        <w:pStyle w:val="Texte"/>
        <w:spacing w:line="480" w:lineRule="auto"/>
        <w:jc w:val="center"/>
        <w:rPr>
          <w:rFonts w:ascii="Times New Roman" w:hAnsi="Times New Roman"/>
          <w:b/>
          <w:noProof w:val="0"/>
        </w:rPr>
      </w:pPr>
      <w:r>
        <w:rPr>
          <w:rFonts w:ascii="Times New Roman" w:hAnsi="Times New Roman"/>
          <w:b/>
          <w:noProof w:val="0"/>
        </w:rPr>
        <w:t xml:space="preserve">MINISTERE DE </w:t>
      </w:r>
      <w:smartTag w:uri="urn:schemas-microsoft-com:office:smarttags" w:element="PersonName">
        <w:smartTagPr>
          <w:attr w:name="ProductID" w:val="LA COMMUNAUTE FRANCAISE"/>
        </w:smartTagPr>
        <w:r>
          <w:rPr>
            <w:rFonts w:ascii="Times New Roman" w:hAnsi="Times New Roman"/>
            <w:b/>
            <w:noProof w:val="0"/>
          </w:rPr>
          <w:t>LA COMMUNAUTE FRANCAISE</w:t>
        </w:r>
      </w:smartTag>
    </w:p>
    <w:p w14:paraId="3A99F340" w14:textId="77777777" w:rsidR="00566FAF" w:rsidRDefault="00F16420">
      <w:pPr>
        <w:pStyle w:val="Texte"/>
        <w:spacing w:line="480" w:lineRule="auto"/>
        <w:jc w:val="center"/>
        <w:rPr>
          <w:rFonts w:ascii="Times New Roman" w:hAnsi="Times New Roman"/>
          <w:b/>
          <w:noProof w:val="0"/>
          <w:sz w:val="20"/>
        </w:rPr>
      </w:pPr>
      <w:r>
        <w:rPr>
          <w:rFonts w:ascii="Times New Roman" w:hAnsi="Times New Roman"/>
          <w:b/>
          <w:noProof w:val="0"/>
          <w:sz w:val="20"/>
        </w:rPr>
        <w:t>ADMINISTRATION GENERALE DE L’ENSEIGNEMENT</w:t>
      </w:r>
    </w:p>
    <w:p w14:paraId="3A99F341" w14:textId="77777777" w:rsidR="00566FAF" w:rsidRDefault="00F16420">
      <w:pPr>
        <w:pStyle w:val="Texte"/>
        <w:jc w:val="center"/>
      </w:pPr>
      <w:r>
        <w:rPr>
          <w:rFonts w:ascii="Times New Roman" w:hAnsi="Times New Roman"/>
          <w:b/>
          <w:noProof w:val="0"/>
        </w:rPr>
        <w:t>ENSEIGNEMENT DE PROMOTION SOCIALE</w:t>
      </w:r>
    </w:p>
    <w:p w14:paraId="3A99F342" w14:textId="77777777" w:rsidR="00566FAF" w:rsidRDefault="00566FAF">
      <w:pPr>
        <w:jc w:val="center"/>
      </w:pPr>
    </w:p>
    <w:p w14:paraId="3A99F343" w14:textId="77777777" w:rsidR="00566FAF" w:rsidRDefault="00566FAF">
      <w:pPr>
        <w:jc w:val="center"/>
      </w:pPr>
    </w:p>
    <w:p w14:paraId="3A99F344" w14:textId="77777777" w:rsidR="00566FAF" w:rsidRDefault="00566FAF">
      <w:pPr>
        <w:jc w:val="center"/>
      </w:pPr>
    </w:p>
    <w:p w14:paraId="3A99F345" w14:textId="77777777" w:rsidR="00566FAF" w:rsidRDefault="00566FAF">
      <w:pPr>
        <w:jc w:val="center"/>
      </w:pPr>
    </w:p>
    <w:p w14:paraId="3A99F346" w14:textId="77777777" w:rsidR="00566FAF" w:rsidRDefault="00566FAF">
      <w:pPr>
        <w:jc w:val="center"/>
      </w:pPr>
    </w:p>
    <w:p w14:paraId="3A99F347" w14:textId="77777777" w:rsidR="00566FAF" w:rsidRDefault="00566FAF">
      <w:pPr>
        <w:jc w:val="center"/>
      </w:pPr>
    </w:p>
    <w:p w14:paraId="3A99F348" w14:textId="77777777" w:rsidR="00566FAF" w:rsidRDefault="00566FAF">
      <w:pPr>
        <w:jc w:val="center"/>
      </w:pPr>
    </w:p>
    <w:p w14:paraId="3A99F349" w14:textId="77777777" w:rsidR="00566FAF" w:rsidRDefault="00566FAF">
      <w:pPr>
        <w:pStyle w:val="Texte"/>
        <w:ind w:left="2269" w:right="2602"/>
        <w:jc w:val="center"/>
        <w:rPr>
          <w:rFonts w:ascii="Times New Roman" w:hAnsi="Times New Roman"/>
          <w:b/>
          <w:noProof w:val="0"/>
          <w:sz w:val="28"/>
        </w:rPr>
      </w:pPr>
    </w:p>
    <w:p w14:paraId="3A99F34A" w14:textId="77777777" w:rsidR="00566FAF" w:rsidRDefault="00F1642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3A99F34B" w14:textId="77777777" w:rsidR="00566FAF" w:rsidRDefault="00566FAF">
      <w:pPr>
        <w:pStyle w:val="Texte"/>
        <w:ind w:left="2269" w:right="2602"/>
        <w:jc w:val="center"/>
        <w:rPr>
          <w:rFonts w:ascii="Times New Roman" w:hAnsi="Times New Roman"/>
          <w:b/>
          <w:noProof w:val="0"/>
          <w:sz w:val="28"/>
        </w:rPr>
      </w:pPr>
    </w:p>
    <w:p w14:paraId="3A99F34C" w14:textId="77777777" w:rsidR="00566FAF" w:rsidRDefault="00566FAF">
      <w:pPr>
        <w:pStyle w:val="Texte"/>
        <w:ind w:left="2269" w:right="2602"/>
        <w:jc w:val="center"/>
        <w:rPr>
          <w:rFonts w:ascii="Times New Roman" w:hAnsi="Times New Roman"/>
          <w:b/>
          <w:noProof w:val="0"/>
          <w:sz w:val="28"/>
        </w:rPr>
      </w:pPr>
    </w:p>
    <w:p w14:paraId="3A99F34D" w14:textId="77777777" w:rsidR="00566FAF" w:rsidRDefault="00F16420">
      <w:pPr>
        <w:spacing w:before="120"/>
        <w:jc w:val="center"/>
        <w:rPr>
          <w:b/>
        </w:rPr>
      </w:pPr>
      <w:bookmarkStart w:id="0" w:name="_Hlk529793239"/>
      <w:r>
        <w:rPr>
          <w:b/>
        </w:rPr>
        <w:t>UNITE D’ENSEIGNEMENT</w:t>
      </w:r>
    </w:p>
    <w:p w14:paraId="3A99F34E" w14:textId="77777777" w:rsidR="00566FAF" w:rsidRDefault="00566FAF">
      <w:pPr>
        <w:spacing w:before="120"/>
        <w:jc w:val="center"/>
        <w:rPr>
          <w:b/>
        </w:rPr>
      </w:pPr>
    </w:p>
    <w:p w14:paraId="3A99F34F" w14:textId="77777777" w:rsidR="00566FAF" w:rsidRDefault="00566FAF">
      <w:pPr>
        <w:spacing w:before="120"/>
        <w:jc w:val="center"/>
        <w:rPr>
          <w:b/>
        </w:rPr>
      </w:pPr>
    </w:p>
    <w:p w14:paraId="3A99F350" w14:textId="77777777" w:rsidR="00566FAF" w:rsidRDefault="00566FAF">
      <w:pPr>
        <w:spacing w:before="120"/>
        <w:jc w:val="center"/>
        <w:rPr>
          <w:b/>
        </w:rPr>
      </w:pPr>
    </w:p>
    <w:bookmarkEnd w:id="0"/>
    <w:p w14:paraId="3A99F351" w14:textId="77777777" w:rsidR="00566FAF" w:rsidRDefault="00F16420">
      <w:pPr>
        <w:ind w:firstLine="425"/>
        <w:jc w:val="center"/>
        <w:rPr>
          <w:b/>
          <w:caps/>
          <w:sz w:val="32"/>
        </w:rPr>
      </w:pPr>
      <w:r>
        <w:rPr>
          <w:b/>
          <w:caps/>
          <w:sz w:val="32"/>
        </w:rPr>
        <w:t>Optique AppLIQUEE A L’OPTOMETRIE</w:t>
      </w:r>
    </w:p>
    <w:p w14:paraId="3A99F352" w14:textId="77777777" w:rsidR="00566FAF" w:rsidRDefault="00566FAF">
      <w:pPr>
        <w:ind w:firstLine="425"/>
        <w:jc w:val="center"/>
        <w:rPr>
          <w:b/>
          <w:caps/>
          <w:sz w:val="32"/>
        </w:rPr>
      </w:pPr>
    </w:p>
    <w:p w14:paraId="3A99F353" w14:textId="77777777" w:rsidR="00566FAF" w:rsidRDefault="00566FAF">
      <w:pPr>
        <w:ind w:firstLine="425"/>
        <w:jc w:val="center"/>
        <w:rPr>
          <w:b/>
          <w:caps/>
          <w:sz w:val="32"/>
        </w:rPr>
      </w:pPr>
    </w:p>
    <w:p w14:paraId="3A99F354" w14:textId="77777777" w:rsidR="00566FAF" w:rsidRDefault="00566FAF">
      <w:pPr>
        <w:jc w:val="center"/>
        <w:rPr>
          <w:sz w:val="32"/>
        </w:rPr>
      </w:pPr>
    </w:p>
    <w:p w14:paraId="3A99F355" w14:textId="77777777" w:rsidR="00566FAF" w:rsidRDefault="00F1642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3A99F356" w14:textId="77777777" w:rsidR="00566FAF" w:rsidRDefault="00566FAF">
      <w:pPr>
        <w:jc w:val="center"/>
      </w:pPr>
    </w:p>
    <w:p w14:paraId="3A99F357" w14:textId="77777777" w:rsidR="00566FAF" w:rsidRDefault="00F1642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14:paraId="3A99F358" w14:textId="77777777" w:rsidR="00566FAF" w:rsidRDefault="00566FAF">
      <w:pPr>
        <w:jc w:val="center"/>
      </w:pPr>
    </w:p>
    <w:p w14:paraId="3A99F359" w14:textId="77777777" w:rsidR="00566FAF" w:rsidRDefault="00566FAF">
      <w:pPr>
        <w:jc w:val="center"/>
      </w:pPr>
    </w:p>
    <w:p w14:paraId="3A99F35A" w14:textId="77777777" w:rsidR="00566FAF" w:rsidRDefault="00566FAF">
      <w:pPr>
        <w:jc w:val="center"/>
      </w:pPr>
    </w:p>
    <w:p w14:paraId="3A99F35B" w14:textId="77777777" w:rsidR="00566FAF" w:rsidRDefault="00566FAF">
      <w:pPr>
        <w:jc w:val="center"/>
      </w:pPr>
    </w:p>
    <w:p w14:paraId="3A99F35C" w14:textId="77777777" w:rsidR="00566FAF" w:rsidRDefault="00566FAF">
      <w:pPr>
        <w:jc w:val="center"/>
      </w:pPr>
    </w:p>
    <w:p w14:paraId="3A99F35D" w14:textId="77777777" w:rsidR="00566FAF" w:rsidRDefault="00566FAF">
      <w:pPr>
        <w:jc w:val="center"/>
      </w:pPr>
    </w:p>
    <w:p w14:paraId="3A99F35E" w14:textId="77777777" w:rsidR="00566FAF" w:rsidRDefault="00566FAF">
      <w:pPr>
        <w:jc w:val="center"/>
      </w:pPr>
    </w:p>
    <w:p w14:paraId="3A99F35F" w14:textId="77777777" w:rsidR="00566FAF" w:rsidRDefault="00566FAF">
      <w:pPr>
        <w:jc w:val="center"/>
      </w:pPr>
    </w:p>
    <w:p w14:paraId="3A99F360" w14:textId="77777777" w:rsidR="00566FAF" w:rsidRDefault="00566FAF">
      <w:pPr>
        <w:jc w:val="center"/>
      </w:pPr>
    </w:p>
    <w:p w14:paraId="3A99F361" w14:textId="77777777" w:rsidR="00566FAF" w:rsidRDefault="00566FAF">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566FAF" w14:paraId="3A99F363" w14:textId="77777777">
        <w:tc>
          <w:tcPr>
            <w:tcW w:w="5529" w:type="dxa"/>
          </w:tcPr>
          <w:p w14:paraId="3A99F362" w14:textId="3696A2DA" w:rsidR="00566FAF" w:rsidRDefault="00F16420">
            <w:pPr>
              <w:pStyle w:val="Texte"/>
              <w:jc w:val="center"/>
              <w:rPr>
                <w:rFonts w:ascii="Times New Roman" w:hAnsi="Times New Roman"/>
                <w:b/>
                <w:noProof w:val="0"/>
                <w:lang w:val="nl-NL"/>
              </w:rPr>
            </w:pPr>
            <w:proofErr w:type="gramStart"/>
            <w:r>
              <w:rPr>
                <w:rFonts w:ascii="Times New Roman" w:hAnsi="Times New Roman"/>
                <w:b/>
                <w:noProof w:val="0"/>
                <w:lang w:val="nl-NL"/>
              </w:rPr>
              <w:t>CODE :</w:t>
            </w:r>
            <w:proofErr w:type="gramEnd"/>
            <w:r>
              <w:rPr>
                <w:rFonts w:ascii="Times New Roman" w:hAnsi="Times New Roman"/>
                <w:b/>
                <w:noProof w:val="0"/>
                <w:lang w:val="nl-NL"/>
              </w:rPr>
              <w:t xml:space="preserve"> 91</w:t>
            </w:r>
            <w:r>
              <w:rPr>
                <w:rFonts w:ascii="Times New Roman" w:hAnsi="Times New Roman"/>
                <w:b/>
                <w:noProof w:val="0"/>
                <w:lang w:val="nl-NL"/>
              </w:rPr>
              <w:t>43</w:t>
            </w:r>
            <w:r>
              <w:rPr>
                <w:rFonts w:ascii="Times New Roman" w:hAnsi="Times New Roman"/>
                <w:b/>
                <w:noProof w:val="0"/>
                <w:lang w:val="nl-NL"/>
              </w:rPr>
              <w:t>29</w:t>
            </w:r>
            <w:r>
              <w:rPr>
                <w:rFonts w:ascii="Times New Roman" w:hAnsi="Times New Roman"/>
                <w:b/>
                <w:noProof w:val="0"/>
                <w:lang w:val="nl-NL"/>
              </w:rPr>
              <w:t>U34</w:t>
            </w:r>
            <w:r>
              <w:rPr>
                <w:rFonts w:ascii="Times New Roman" w:hAnsi="Times New Roman"/>
                <w:b/>
                <w:noProof w:val="0"/>
                <w:lang w:val="nl-NL"/>
              </w:rPr>
              <w:t>D3</w:t>
            </w:r>
          </w:p>
        </w:tc>
      </w:tr>
      <w:tr w:rsidR="00566FAF" w14:paraId="3A99F365" w14:textId="77777777">
        <w:tc>
          <w:tcPr>
            <w:tcW w:w="5529" w:type="dxa"/>
          </w:tcPr>
          <w:p w14:paraId="3A99F364" w14:textId="77777777" w:rsidR="00566FAF" w:rsidRDefault="00F16420">
            <w:pPr>
              <w:pStyle w:val="Texte"/>
              <w:jc w:val="center"/>
              <w:rPr>
                <w:rFonts w:ascii="Times New Roman" w:hAnsi="Times New Roman"/>
                <w:b/>
                <w:noProof w:val="0"/>
              </w:rPr>
            </w:pPr>
            <w:r>
              <w:rPr>
                <w:rFonts w:ascii="Times New Roman" w:hAnsi="Times New Roman"/>
                <w:b/>
                <w:noProof w:val="0"/>
              </w:rPr>
              <w:t>CODE DU DOMAINE DE FORMATION : 905</w:t>
            </w:r>
          </w:p>
        </w:tc>
      </w:tr>
      <w:tr w:rsidR="00566FAF" w14:paraId="3A99F367" w14:textId="77777777">
        <w:tc>
          <w:tcPr>
            <w:tcW w:w="5529" w:type="dxa"/>
          </w:tcPr>
          <w:p w14:paraId="3A99F366" w14:textId="77777777" w:rsidR="00566FAF" w:rsidRDefault="00F16420">
            <w:pPr>
              <w:pStyle w:val="Texte"/>
              <w:jc w:val="center"/>
              <w:rPr>
                <w:rFonts w:ascii="Times New Roman" w:hAnsi="Times New Roman"/>
                <w:noProof w:val="0"/>
              </w:rPr>
            </w:pPr>
            <w:r>
              <w:rPr>
                <w:rFonts w:ascii="Times New Roman" w:hAnsi="Times New Roman"/>
                <w:b/>
                <w:noProof w:val="0"/>
              </w:rPr>
              <w:t>DOCUMENT DE REFERENCE INTER-RESEAUX</w:t>
            </w:r>
          </w:p>
        </w:tc>
      </w:tr>
    </w:tbl>
    <w:p w14:paraId="3A99F368" w14:textId="77777777" w:rsidR="00566FAF" w:rsidRDefault="00566FAF">
      <w:pPr>
        <w:jc w:val="center"/>
      </w:pPr>
    </w:p>
    <w:p w14:paraId="3A99F369" w14:textId="77777777" w:rsidR="00566FAF" w:rsidRDefault="00566FAF">
      <w:pPr>
        <w:jc w:val="center"/>
      </w:pPr>
    </w:p>
    <w:p w14:paraId="3A99F36A" w14:textId="77777777" w:rsidR="00566FAF" w:rsidRDefault="00566FAF">
      <w:pPr>
        <w:jc w:val="center"/>
      </w:pPr>
    </w:p>
    <w:p w14:paraId="3A99F36B" w14:textId="77777777" w:rsidR="00566FAF" w:rsidRDefault="00566FAF">
      <w:pPr>
        <w:jc w:val="center"/>
      </w:pPr>
    </w:p>
    <w:p w14:paraId="3A99F36C" w14:textId="77777777" w:rsidR="00566FAF" w:rsidRDefault="00566FAF">
      <w:pPr>
        <w:jc w:val="center"/>
        <w:rPr>
          <w:b/>
        </w:rPr>
      </w:pPr>
    </w:p>
    <w:p w14:paraId="3A99F36D" w14:textId="77777777" w:rsidR="00566FAF" w:rsidRDefault="00F16420">
      <w:pPr>
        <w:jc w:val="center"/>
        <w:rPr>
          <w:b/>
        </w:rPr>
      </w:pPr>
      <w:r>
        <w:rPr>
          <w:b/>
        </w:rPr>
        <w:t xml:space="preserve">Approbation du Gouvernement de la Communauté française du </w:t>
      </w:r>
      <w:proofErr w:type="spellStart"/>
      <w:r>
        <w:rPr>
          <w:b/>
        </w:rPr>
        <w:t>xxxxxxxxxx</w:t>
      </w:r>
      <w:proofErr w:type="spellEnd"/>
      <w:r>
        <w:rPr>
          <w:b/>
        </w:rPr>
        <w:t>,</w:t>
      </w:r>
    </w:p>
    <w:p w14:paraId="3A99F36E" w14:textId="77777777" w:rsidR="00566FAF" w:rsidRDefault="00F16420">
      <w:pPr>
        <w:jc w:val="center"/>
        <w:rPr>
          <w:b/>
        </w:rPr>
      </w:pPr>
      <w:r>
        <w:rPr>
          <w:b/>
        </w:rPr>
        <w:t>sur avis conforme de Conseil général</w:t>
      </w:r>
    </w:p>
    <w:p w14:paraId="3A99F36F" w14:textId="77777777" w:rsidR="00566FAF" w:rsidRDefault="00F16420">
      <w:pPr>
        <w:pStyle w:val="tableauc"/>
      </w:pPr>
      <w:r>
        <w:br w:type="page"/>
      </w:r>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566FAF" w14:paraId="3A99F374" w14:textId="77777777">
        <w:tc>
          <w:tcPr>
            <w:tcW w:w="9142" w:type="dxa"/>
          </w:tcPr>
          <w:p w14:paraId="3A99F370" w14:textId="77777777" w:rsidR="00566FAF" w:rsidRDefault="00F16420">
            <w:pPr>
              <w:jc w:val="center"/>
              <w:rPr>
                <w:b/>
              </w:rPr>
            </w:pPr>
            <w:r>
              <w:rPr>
                <w:b/>
              </w:rPr>
              <w:lastRenderedPageBreak/>
              <w:br w:type="page"/>
            </w:r>
          </w:p>
          <w:p w14:paraId="3A99F371" w14:textId="77777777" w:rsidR="00566FAF" w:rsidRDefault="00F16420">
            <w:pPr>
              <w:pStyle w:val="Titre9"/>
              <w:spacing w:line="276" w:lineRule="auto"/>
              <w:rPr>
                <w:caps w:val="0"/>
                <w:sz w:val="32"/>
                <w:szCs w:val="32"/>
              </w:rPr>
            </w:pPr>
            <w:r>
              <w:rPr>
                <w:sz w:val="32"/>
                <w:szCs w:val="32"/>
              </w:rPr>
              <w:t>OPTIQUE</w:t>
            </w:r>
            <w:r>
              <w:rPr>
                <w:caps w:val="0"/>
                <w:sz w:val="32"/>
                <w:szCs w:val="32"/>
              </w:rPr>
              <w:t xml:space="preserve"> APPLIQUEE A L’OPTOMETRIE</w:t>
            </w:r>
          </w:p>
          <w:p w14:paraId="3A99F372" w14:textId="77777777" w:rsidR="00566FAF" w:rsidRDefault="00F1642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3A99F373" w14:textId="77777777" w:rsidR="00566FAF" w:rsidRDefault="00566FAF">
            <w:pPr>
              <w:jc w:val="center"/>
              <w:rPr>
                <w:b/>
              </w:rPr>
            </w:pPr>
          </w:p>
        </w:tc>
      </w:tr>
    </w:tbl>
    <w:p w14:paraId="3A99F375" w14:textId="77777777" w:rsidR="00566FAF" w:rsidRDefault="00566FAF">
      <w:pPr>
        <w:spacing w:after="120"/>
        <w:jc w:val="both"/>
      </w:pPr>
    </w:p>
    <w:p w14:paraId="3A99F376" w14:textId="77777777" w:rsidR="00566FAF" w:rsidRDefault="00F16420">
      <w:pPr>
        <w:spacing w:after="120"/>
        <w:jc w:val="both"/>
        <w:rPr>
          <w:b/>
          <w:szCs w:val="22"/>
        </w:rPr>
      </w:pPr>
      <w:bookmarkStart w:id="2" w:name="_Hlk529792943"/>
      <w:r>
        <w:rPr>
          <w:b/>
          <w:szCs w:val="22"/>
        </w:rPr>
        <w:t>1.</w:t>
      </w:r>
      <w:r>
        <w:rPr>
          <w:b/>
          <w:szCs w:val="22"/>
        </w:rPr>
        <w:tab/>
        <w:t>FINALITES DE L’UNITE D’ENSEIGNEMENT</w:t>
      </w:r>
    </w:p>
    <w:bookmarkEnd w:id="2"/>
    <w:p w14:paraId="3A99F377" w14:textId="77777777" w:rsidR="00566FAF" w:rsidRDefault="00F16420">
      <w:pPr>
        <w:spacing w:after="120"/>
        <w:ind w:left="426"/>
        <w:jc w:val="both"/>
        <w:rPr>
          <w:b/>
          <w:szCs w:val="22"/>
        </w:rPr>
      </w:pPr>
      <w:r>
        <w:rPr>
          <w:b/>
          <w:szCs w:val="22"/>
        </w:rPr>
        <w:t>1.1.</w:t>
      </w:r>
      <w:r>
        <w:rPr>
          <w:b/>
          <w:szCs w:val="22"/>
        </w:rPr>
        <w:tab/>
        <w:t>Finalités générales</w:t>
      </w:r>
    </w:p>
    <w:p w14:paraId="3A99F378" w14:textId="77777777" w:rsidR="00566FAF" w:rsidRDefault="00F1642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3A99F379" w14:textId="77777777" w:rsidR="00566FAF" w:rsidRDefault="00F16420">
      <w:pPr>
        <w:numPr>
          <w:ilvl w:val="0"/>
          <w:numId w:val="11"/>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w:t>
      </w:r>
      <w:r>
        <w:rPr>
          <w:szCs w:val="22"/>
        </w:rPr>
        <w:t>, sociale, culturelle et scolaire ;</w:t>
      </w:r>
    </w:p>
    <w:p w14:paraId="3A99F37A" w14:textId="77777777" w:rsidR="00566FAF" w:rsidRDefault="00F16420">
      <w:pPr>
        <w:numPr>
          <w:ilvl w:val="0"/>
          <w:numId w:val="11"/>
        </w:numPr>
        <w:tabs>
          <w:tab w:val="clear" w:pos="360"/>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3A99F37B" w14:textId="77777777" w:rsidR="00566FAF" w:rsidRDefault="00F16420">
      <w:pPr>
        <w:spacing w:after="120"/>
        <w:ind w:left="426"/>
        <w:jc w:val="both"/>
        <w:rPr>
          <w:b/>
          <w:szCs w:val="22"/>
        </w:rPr>
      </w:pPr>
      <w:r>
        <w:rPr>
          <w:b/>
          <w:szCs w:val="22"/>
        </w:rPr>
        <w:t>1.2.</w:t>
      </w:r>
      <w:r>
        <w:rPr>
          <w:b/>
          <w:szCs w:val="22"/>
        </w:rPr>
        <w:tab/>
        <w:t>Finalités particulières</w:t>
      </w:r>
    </w:p>
    <w:p w14:paraId="3A99F37C" w14:textId="77777777" w:rsidR="00566FAF" w:rsidRDefault="00F16420">
      <w:pPr>
        <w:spacing w:after="120"/>
        <w:ind w:left="851"/>
        <w:jc w:val="both"/>
        <w:rPr>
          <w:szCs w:val="22"/>
        </w:rPr>
      </w:pPr>
      <w:r>
        <w:rPr>
          <w:szCs w:val="22"/>
        </w:rPr>
        <w:t>Cette uni</w:t>
      </w:r>
      <w:r>
        <w:rPr>
          <w:szCs w:val="22"/>
        </w:rPr>
        <w:t>té d’enseignement vise à permettre à l’étudiant :</w:t>
      </w:r>
    </w:p>
    <w:p w14:paraId="3A99F37D" w14:textId="77777777" w:rsidR="00566FAF" w:rsidRDefault="00F16420">
      <w:pPr>
        <w:numPr>
          <w:ilvl w:val="0"/>
          <w:numId w:val="11"/>
        </w:numPr>
        <w:tabs>
          <w:tab w:val="clear" w:pos="360"/>
          <w:tab w:val="num" w:pos="1134"/>
          <w:tab w:val="num" w:pos="1494"/>
        </w:tabs>
        <w:spacing w:after="120"/>
        <w:ind w:left="1134" w:hanging="283"/>
        <w:jc w:val="both"/>
        <w:rPr>
          <w:szCs w:val="22"/>
        </w:rPr>
      </w:pPr>
      <w:r>
        <w:rPr>
          <w:szCs w:val="22"/>
        </w:rPr>
        <w:t>d’aborder l’étude des disciplines optique et optométrique en utilisant l’outil mathématique ;</w:t>
      </w:r>
    </w:p>
    <w:p w14:paraId="3A99F37E" w14:textId="77777777" w:rsidR="00566FAF" w:rsidRDefault="00F16420">
      <w:pPr>
        <w:numPr>
          <w:ilvl w:val="0"/>
          <w:numId w:val="11"/>
        </w:numPr>
        <w:tabs>
          <w:tab w:val="clear" w:pos="360"/>
          <w:tab w:val="num" w:pos="1134"/>
          <w:tab w:val="num" w:pos="1494"/>
        </w:tabs>
        <w:spacing w:after="120"/>
        <w:ind w:left="1134" w:hanging="283"/>
        <w:jc w:val="both"/>
        <w:rPr>
          <w:szCs w:val="22"/>
        </w:rPr>
      </w:pPr>
      <w:r>
        <w:rPr>
          <w:szCs w:val="22"/>
        </w:rPr>
        <w:t>de résoudre des problèmes associés à des systèmes optiques complexes ;</w:t>
      </w:r>
    </w:p>
    <w:p w14:paraId="3A99F37F" w14:textId="77777777" w:rsidR="00566FAF" w:rsidRDefault="00F16420">
      <w:pPr>
        <w:numPr>
          <w:ilvl w:val="0"/>
          <w:numId w:val="11"/>
        </w:numPr>
        <w:tabs>
          <w:tab w:val="clear" w:pos="360"/>
          <w:tab w:val="num" w:pos="1134"/>
          <w:tab w:val="num" w:pos="1494"/>
        </w:tabs>
        <w:spacing w:after="120"/>
        <w:ind w:left="1134" w:hanging="283"/>
        <w:jc w:val="both"/>
        <w:rPr>
          <w:szCs w:val="22"/>
        </w:rPr>
      </w:pPr>
      <w:r>
        <w:rPr>
          <w:szCs w:val="22"/>
        </w:rPr>
        <w:t>d’aborder les instruments optiques (loupe</w:t>
      </w:r>
      <w:r>
        <w:rPr>
          <w:szCs w:val="22"/>
        </w:rPr>
        <w:t>s, systèmes de Galilée et Kepler…) ;</w:t>
      </w:r>
    </w:p>
    <w:p w14:paraId="3A99F380" w14:textId="77777777" w:rsidR="00566FAF" w:rsidRDefault="00F16420">
      <w:pPr>
        <w:numPr>
          <w:ilvl w:val="0"/>
          <w:numId w:val="11"/>
        </w:numPr>
        <w:tabs>
          <w:tab w:val="clear" w:pos="360"/>
          <w:tab w:val="num" w:pos="1134"/>
          <w:tab w:val="num" w:pos="1494"/>
        </w:tabs>
        <w:spacing w:after="120"/>
        <w:ind w:left="1134" w:hanging="283"/>
        <w:jc w:val="both"/>
        <w:rPr>
          <w:b/>
          <w:szCs w:val="22"/>
        </w:rPr>
      </w:pPr>
      <w:r>
        <w:rPr>
          <w:szCs w:val="22"/>
        </w:rPr>
        <w:t>d’acquérir des connaissances en technologie optique pour déterminer l’équipement adéquat aux besoins du bénéficiaire et d’identifier des signes d’intolérance à l’équipement porté.</w:t>
      </w:r>
    </w:p>
    <w:p w14:paraId="3A99F381" w14:textId="77777777" w:rsidR="00566FAF" w:rsidRDefault="00566FAF">
      <w:pPr>
        <w:pStyle w:val="Notedebasdepage"/>
        <w:spacing w:after="120"/>
        <w:jc w:val="both"/>
        <w:rPr>
          <w:szCs w:val="22"/>
        </w:rPr>
      </w:pPr>
    </w:p>
    <w:p w14:paraId="3A99F382" w14:textId="77777777" w:rsidR="00566FAF" w:rsidRDefault="00F16420">
      <w:pPr>
        <w:tabs>
          <w:tab w:val="left" w:pos="426"/>
        </w:tabs>
        <w:spacing w:after="120"/>
        <w:jc w:val="both"/>
        <w:rPr>
          <w:szCs w:val="22"/>
        </w:rPr>
      </w:pPr>
      <w:r>
        <w:rPr>
          <w:b/>
          <w:szCs w:val="22"/>
        </w:rPr>
        <w:t xml:space="preserve">2. </w:t>
      </w:r>
      <w:r>
        <w:rPr>
          <w:b/>
          <w:szCs w:val="22"/>
        </w:rPr>
        <w:tab/>
        <w:t>CAPACITES PREALABLES REQUISES</w:t>
      </w:r>
    </w:p>
    <w:p w14:paraId="3A99F383" w14:textId="77777777" w:rsidR="00566FAF" w:rsidRDefault="00F16420">
      <w:pPr>
        <w:numPr>
          <w:ilvl w:val="1"/>
          <w:numId w:val="3"/>
        </w:numPr>
        <w:spacing w:after="120"/>
        <w:jc w:val="both"/>
        <w:rPr>
          <w:b/>
          <w:szCs w:val="22"/>
        </w:rPr>
      </w:pPr>
      <w:r>
        <w:rPr>
          <w:b/>
          <w:szCs w:val="22"/>
        </w:rPr>
        <w:t>Capa</w:t>
      </w:r>
      <w:r>
        <w:rPr>
          <w:b/>
          <w:szCs w:val="22"/>
        </w:rPr>
        <w:t>cités</w:t>
      </w:r>
    </w:p>
    <w:p w14:paraId="3A99F384" w14:textId="77777777" w:rsidR="00566FAF" w:rsidRDefault="00F16420">
      <w:pPr>
        <w:spacing w:after="120"/>
        <w:ind w:left="860"/>
        <w:jc w:val="both"/>
        <w:rPr>
          <w:b/>
          <w:szCs w:val="22"/>
        </w:rPr>
      </w:pPr>
      <w:r>
        <w:rPr>
          <w:b/>
          <w:szCs w:val="22"/>
        </w:rPr>
        <w:t>En optique</w:t>
      </w:r>
    </w:p>
    <w:p w14:paraId="3A99F385" w14:textId="77777777" w:rsidR="00566FAF" w:rsidRDefault="00F16420">
      <w:pPr>
        <w:numPr>
          <w:ilvl w:val="0"/>
          <w:numId w:val="11"/>
        </w:numPr>
        <w:tabs>
          <w:tab w:val="clear" w:pos="360"/>
          <w:tab w:val="num" w:pos="709"/>
          <w:tab w:val="num" w:pos="1134"/>
          <w:tab w:val="num" w:pos="1494"/>
        </w:tabs>
        <w:spacing w:after="120"/>
        <w:ind w:left="1134" w:hanging="283"/>
        <w:jc w:val="both"/>
        <w:rPr>
          <w:szCs w:val="22"/>
        </w:rPr>
      </w:pPr>
      <w:r>
        <w:rPr>
          <w:szCs w:val="22"/>
        </w:rPr>
        <w:t>résoudre des problèmes portant sur des situations relatives à l’optique et à des systèmes optiques en appliquant les règles de calcul, les formules et les lois pertinentes sur le plan opératoire et valider les résultats obtenus par une mét</w:t>
      </w:r>
      <w:r>
        <w:rPr>
          <w:szCs w:val="22"/>
        </w:rPr>
        <w:t>hode de contrôle ;</w:t>
      </w:r>
    </w:p>
    <w:p w14:paraId="3A99F386" w14:textId="77777777" w:rsidR="00566FAF" w:rsidRDefault="00F16420">
      <w:pPr>
        <w:numPr>
          <w:ilvl w:val="0"/>
          <w:numId w:val="11"/>
        </w:numPr>
        <w:tabs>
          <w:tab w:val="clear" w:pos="360"/>
          <w:tab w:val="num" w:pos="709"/>
          <w:tab w:val="num" w:pos="1134"/>
          <w:tab w:val="num" w:pos="1494"/>
        </w:tabs>
        <w:spacing w:after="120"/>
        <w:ind w:left="1134" w:hanging="283"/>
        <w:jc w:val="both"/>
        <w:rPr>
          <w:szCs w:val="22"/>
        </w:rPr>
      </w:pPr>
      <w:r>
        <w:rPr>
          <w:szCs w:val="22"/>
        </w:rPr>
        <w:t>décrire les caractéristiques de la lumière dans un phénomène optique.</w:t>
      </w:r>
    </w:p>
    <w:p w14:paraId="3A99F387" w14:textId="77777777" w:rsidR="00566FAF" w:rsidRDefault="00F16420">
      <w:pPr>
        <w:numPr>
          <w:ilvl w:val="1"/>
          <w:numId w:val="3"/>
        </w:numPr>
        <w:spacing w:after="120"/>
        <w:jc w:val="both"/>
        <w:rPr>
          <w:b/>
          <w:szCs w:val="22"/>
        </w:rPr>
      </w:pPr>
      <w:r>
        <w:rPr>
          <w:b/>
          <w:szCs w:val="22"/>
        </w:rPr>
        <w:t>Titre pouvant en tenir lieu</w:t>
      </w:r>
    </w:p>
    <w:p w14:paraId="3A99F388" w14:textId="77777777" w:rsidR="00566FAF" w:rsidRDefault="00F16420">
      <w:pPr>
        <w:spacing w:after="120"/>
        <w:ind w:left="851"/>
        <w:jc w:val="both"/>
        <w:rPr>
          <w:szCs w:val="22"/>
        </w:rPr>
      </w:pPr>
      <w:r>
        <w:rPr>
          <w:szCs w:val="22"/>
        </w:rPr>
        <w:t xml:space="preserve">Attestation de réussite de l’unité d’enseignement </w:t>
      </w:r>
      <w:r>
        <w:rPr>
          <w:b/>
          <w:szCs w:val="22"/>
        </w:rPr>
        <w:t>« Optique »</w:t>
      </w:r>
      <w:r>
        <w:rPr>
          <w:szCs w:val="22"/>
        </w:rPr>
        <w:t xml:space="preserve">, code n° </w:t>
      </w:r>
      <w:r>
        <w:rPr>
          <w:b/>
          <w:szCs w:val="22"/>
        </w:rPr>
        <w:t>91 43 03 U34 D3</w:t>
      </w:r>
      <w:r>
        <w:rPr>
          <w:szCs w:val="22"/>
        </w:rPr>
        <w:t xml:space="preserve">, classée dans l’enseignement supérieur de type </w:t>
      </w:r>
      <w:r>
        <w:rPr>
          <w:szCs w:val="22"/>
        </w:rPr>
        <w:t>court.</w:t>
      </w:r>
    </w:p>
    <w:p w14:paraId="3A99F389" w14:textId="77777777" w:rsidR="00566FAF" w:rsidRDefault="00566FAF">
      <w:pPr>
        <w:spacing w:after="120"/>
        <w:ind w:left="851"/>
        <w:jc w:val="both"/>
        <w:rPr>
          <w:szCs w:val="22"/>
        </w:rPr>
      </w:pPr>
    </w:p>
    <w:p w14:paraId="3A99F38A" w14:textId="77777777" w:rsidR="00566FAF" w:rsidRDefault="00F16420">
      <w:pPr>
        <w:rPr>
          <w:szCs w:val="22"/>
        </w:rPr>
      </w:pPr>
      <w:r>
        <w:rPr>
          <w:szCs w:val="22"/>
        </w:rPr>
        <w:br w:type="page"/>
      </w:r>
    </w:p>
    <w:p w14:paraId="3A99F38B" w14:textId="77777777" w:rsidR="00566FAF" w:rsidRDefault="00F16420">
      <w:pPr>
        <w:spacing w:after="120"/>
        <w:jc w:val="both"/>
        <w:rPr>
          <w:b/>
          <w:szCs w:val="22"/>
        </w:rPr>
      </w:pPr>
      <w:r>
        <w:rPr>
          <w:b/>
          <w:szCs w:val="22"/>
        </w:rPr>
        <w:lastRenderedPageBreak/>
        <w:t>3.</w:t>
      </w:r>
      <w:r>
        <w:rPr>
          <w:b/>
          <w:szCs w:val="22"/>
        </w:rPr>
        <w:tab/>
        <w:t>ACQUIS D’APPRENTISSAGE</w:t>
      </w:r>
    </w:p>
    <w:p w14:paraId="3A99F38C" w14:textId="77777777" w:rsidR="00566FAF" w:rsidRDefault="00F16420">
      <w:pPr>
        <w:spacing w:after="120"/>
        <w:ind w:firstLine="426"/>
        <w:jc w:val="both"/>
        <w:rPr>
          <w:b/>
          <w:szCs w:val="22"/>
        </w:rPr>
      </w:pPr>
      <w:r>
        <w:rPr>
          <w:b/>
          <w:szCs w:val="22"/>
        </w:rPr>
        <w:t>Pour atteindre le seuil de réussite, l’étudiant sera capable :</w:t>
      </w:r>
    </w:p>
    <w:p w14:paraId="3A99F38D" w14:textId="77777777" w:rsidR="00566FAF" w:rsidRDefault="00F16420">
      <w:pPr>
        <w:numPr>
          <w:ilvl w:val="0"/>
          <w:numId w:val="27"/>
        </w:numPr>
        <w:tabs>
          <w:tab w:val="clear" w:pos="360"/>
          <w:tab w:val="num" w:pos="709"/>
        </w:tabs>
        <w:spacing w:after="120"/>
        <w:ind w:left="709" w:hanging="283"/>
        <w:jc w:val="both"/>
        <w:rPr>
          <w:szCs w:val="22"/>
        </w:rPr>
      </w:pPr>
      <w:r>
        <w:rPr>
          <w:szCs w:val="22"/>
        </w:rPr>
        <w:t>de résoudre des problèmes complexes portant sur des situations relatives à des systèmes optiques en appliquant les règles de calcul, les formules et les lois</w:t>
      </w:r>
      <w:r>
        <w:rPr>
          <w:szCs w:val="22"/>
        </w:rPr>
        <w:t xml:space="preserve"> pertinentes sur le plan opératoire et de valider les résultats obtenus par une méthode de contrôle ;</w:t>
      </w:r>
    </w:p>
    <w:p w14:paraId="3A99F38E" w14:textId="77777777" w:rsidR="00566FAF" w:rsidRDefault="00F16420">
      <w:pPr>
        <w:numPr>
          <w:ilvl w:val="0"/>
          <w:numId w:val="27"/>
        </w:numPr>
        <w:tabs>
          <w:tab w:val="clear" w:pos="360"/>
          <w:tab w:val="num" w:pos="709"/>
        </w:tabs>
        <w:spacing w:after="120"/>
        <w:ind w:left="709" w:hanging="283"/>
        <w:jc w:val="both"/>
        <w:rPr>
          <w:szCs w:val="22"/>
        </w:rPr>
      </w:pPr>
      <w:r>
        <w:rPr>
          <w:szCs w:val="22"/>
        </w:rPr>
        <w:t>de décrire et de proposer un instrument d’optique, de justifier son choix en fonction de ses caractéristiques et son mode d’utilisation, de calculer les g</w:t>
      </w:r>
      <w:r>
        <w:rPr>
          <w:szCs w:val="22"/>
        </w:rPr>
        <w:t>randeurs d’images, les champs, le pouvoir séparateur et la clarté ;</w:t>
      </w:r>
    </w:p>
    <w:p w14:paraId="3A99F38F" w14:textId="77777777" w:rsidR="00566FAF" w:rsidRDefault="00F16420">
      <w:pPr>
        <w:numPr>
          <w:ilvl w:val="0"/>
          <w:numId w:val="27"/>
        </w:numPr>
        <w:tabs>
          <w:tab w:val="clear" w:pos="360"/>
          <w:tab w:val="num" w:pos="709"/>
        </w:tabs>
        <w:spacing w:after="120"/>
        <w:ind w:left="709" w:hanging="283"/>
        <w:jc w:val="both"/>
        <w:rPr>
          <w:szCs w:val="22"/>
        </w:rPr>
      </w:pPr>
      <w:r>
        <w:rPr>
          <w:szCs w:val="22"/>
        </w:rPr>
        <w:t>de proposer des solutions optiques en fonction des besoins visuels du patient en suivant l’évolution technologique.</w:t>
      </w:r>
    </w:p>
    <w:p w14:paraId="3A99F390" w14:textId="77777777" w:rsidR="00566FAF" w:rsidRDefault="00F16420">
      <w:pPr>
        <w:spacing w:after="120"/>
        <w:ind w:firstLine="426"/>
        <w:jc w:val="both"/>
        <w:rPr>
          <w:b/>
          <w:szCs w:val="22"/>
        </w:rPr>
      </w:pPr>
      <w:r>
        <w:rPr>
          <w:b/>
          <w:szCs w:val="22"/>
        </w:rPr>
        <w:t>Pour la détermination du degré de maîtrise, il sera tenu compte des crit</w:t>
      </w:r>
      <w:r>
        <w:rPr>
          <w:b/>
          <w:szCs w:val="22"/>
        </w:rPr>
        <w:t>ères suivants:</w:t>
      </w:r>
    </w:p>
    <w:p w14:paraId="3A99F391" w14:textId="77777777" w:rsidR="00566FAF" w:rsidRDefault="00F16420">
      <w:pPr>
        <w:numPr>
          <w:ilvl w:val="0"/>
          <w:numId w:val="27"/>
        </w:numPr>
        <w:tabs>
          <w:tab w:val="clear" w:pos="360"/>
          <w:tab w:val="num" w:pos="709"/>
        </w:tabs>
        <w:spacing w:after="120"/>
        <w:ind w:left="709" w:hanging="283"/>
        <w:jc w:val="both"/>
        <w:rPr>
          <w:szCs w:val="22"/>
        </w:rPr>
      </w:pPr>
      <w:r>
        <w:rPr>
          <w:szCs w:val="22"/>
        </w:rPr>
        <w:t>le niveau d’organisation et de dextérité : la capacité d’organisation de l’environnement spatial et matériel propre au soin, la maitrise gestuelle et du timing,</w:t>
      </w:r>
    </w:p>
    <w:p w14:paraId="3A99F392" w14:textId="77777777" w:rsidR="00566FAF" w:rsidRDefault="00F16420">
      <w:pPr>
        <w:numPr>
          <w:ilvl w:val="0"/>
          <w:numId w:val="27"/>
        </w:numPr>
        <w:tabs>
          <w:tab w:val="clear" w:pos="360"/>
          <w:tab w:val="num" w:pos="709"/>
        </w:tabs>
        <w:spacing w:after="120"/>
        <w:ind w:left="709" w:hanging="283"/>
        <w:jc w:val="both"/>
        <w:rPr>
          <w:szCs w:val="22"/>
        </w:rPr>
      </w:pPr>
      <w:r>
        <w:rPr>
          <w:szCs w:val="22"/>
        </w:rPr>
        <w:t>le niveau de cohérence : la capacité à établir une majorité de liens logiques po</w:t>
      </w:r>
      <w:r>
        <w:rPr>
          <w:szCs w:val="22"/>
        </w:rPr>
        <w:t>ur former un ensemble organisé,</w:t>
      </w:r>
    </w:p>
    <w:p w14:paraId="3A99F393" w14:textId="77777777" w:rsidR="00566FAF" w:rsidRDefault="00F16420">
      <w:pPr>
        <w:numPr>
          <w:ilvl w:val="0"/>
          <w:numId w:val="27"/>
        </w:numPr>
        <w:tabs>
          <w:tab w:val="clear" w:pos="360"/>
          <w:tab w:val="num" w:pos="709"/>
        </w:tabs>
        <w:spacing w:after="120"/>
        <w:ind w:left="709" w:hanging="283"/>
        <w:jc w:val="both"/>
        <w:rPr>
          <w:szCs w:val="22"/>
        </w:rPr>
      </w:pPr>
      <w:r>
        <w:rPr>
          <w:szCs w:val="22"/>
        </w:rPr>
        <w:t>le niveau de précision : la clarté, la concision, la rigueur au niveau de la terminologie, des concepts et des techniques/principes/modèles,</w:t>
      </w:r>
    </w:p>
    <w:p w14:paraId="3A99F394" w14:textId="77777777" w:rsidR="00566FAF" w:rsidRDefault="00F16420">
      <w:pPr>
        <w:numPr>
          <w:ilvl w:val="0"/>
          <w:numId w:val="27"/>
        </w:numPr>
        <w:tabs>
          <w:tab w:val="clear" w:pos="360"/>
          <w:tab w:val="num" w:pos="709"/>
        </w:tabs>
        <w:spacing w:after="120"/>
        <w:ind w:left="709" w:hanging="283"/>
        <w:jc w:val="both"/>
        <w:rPr>
          <w:szCs w:val="22"/>
        </w:rPr>
      </w:pPr>
      <w:r>
        <w:rPr>
          <w:szCs w:val="22"/>
        </w:rPr>
        <w:t xml:space="preserve">le niveau d’intégration : la capacité à s’approprier des notions, </w:t>
      </w:r>
      <w:r>
        <w:rPr>
          <w:szCs w:val="22"/>
        </w:rPr>
        <w:t>concepts, techniques et démarches en les intégrant dans son analyse, son argumentation, sa pratique ou la recherche de solutions,</w:t>
      </w:r>
    </w:p>
    <w:p w14:paraId="3A99F395" w14:textId="77777777" w:rsidR="00566FAF" w:rsidRDefault="00F16420">
      <w:pPr>
        <w:numPr>
          <w:ilvl w:val="0"/>
          <w:numId w:val="27"/>
        </w:numPr>
        <w:tabs>
          <w:tab w:val="clear" w:pos="360"/>
          <w:tab w:val="num" w:pos="709"/>
        </w:tabs>
        <w:spacing w:after="120"/>
        <w:ind w:left="709" w:hanging="283"/>
        <w:jc w:val="both"/>
        <w:rPr>
          <w:szCs w:val="22"/>
        </w:rPr>
      </w:pPr>
      <w:r>
        <w:rPr>
          <w:szCs w:val="22"/>
        </w:rPr>
        <w:t>le niveau d’autonomie : la capacité à faire preuve d’initiatives démontrant une réflexion personnelle basée sur une exploitati</w:t>
      </w:r>
      <w:r>
        <w:rPr>
          <w:szCs w:val="22"/>
        </w:rPr>
        <w:t>on des ressources et des idées en interdépendance avec son environnement.</w:t>
      </w:r>
    </w:p>
    <w:p w14:paraId="3A99F396" w14:textId="77777777" w:rsidR="00566FAF" w:rsidRDefault="00566FAF">
      <w:pPr>
        <w:pStyle w:val="Notedebasdepage"/>
        <w:spacing w:after="120"/>
        <w:jc w:val="both"/>
        <w:rPr>
          <w:szCs w:val="22"/>
        </w:rPr>
      </w:pPr>
    </w:p>
    <w:p w14:paraId="3A99F397" w14:textId="77777777" w:rsidR="00566FAF" w:rsidRDefault="00F16420">
      <w:pPr>
        <w:spacing w:after="120"/>
        <w:jc w:val="both"/>
        <w:rPr>
          <w:b/>
          <w:szCs w:val="22"/>
        </w:rPr>
      </w:pPr>
      <w:r>
        <w:rPr>
          <w:b/>
          <w:szCs w:val="22"/>
        </w:rPr>
        <w:t>4.</w:t>
      </w:r>
      <w:r>
        <w:rPr>
          <w:b/>
          <w:szCs w:val="22"/>
        </w:rPr>
        <w:tab/>
        <w:t>PROGRAMME</w:t>
      </w:r>
    </w:p>
    <w:p w14:paraId="3A99F398" w14:textId="77777777" w:rsidR="00566FAF" w:rsidRDefault="00F16420">
      <w:pPr>
        <w:spacing w:after="120"/>
        <w:ind w:left="709" w:hanging="283"/>
        <w:jc w:val="both"/>
        <w:rPr>
          <w:szCs w:val="22"/>
        </w:rPr>
      </w:pPr>
      <w:r>
        <w:rPr>
          <w:szCs w:val="22"/>
        </w:rPr>
        <w:t>L'étudiant sera capable :</w:t>
      </w:r>
    </w:p>
    <w:p w14:paraId="3A99F399" w14:textId="77777777" w:rsidR="00566FAF" w:rsidRDefault="00F16420">
      <w:pPr>
        <w:spacing w:after="120"/>
        <w:ind w:left="709" w:hanging="283"/>
        <w:jc w:val="both"/>
        <w:rPr>
          <w:b/>
          <w:szCs w:val="22"/>
        </w:rPr>
      </w:pPr>
      <w:r>
        <w:rPr>
          <w:b/>
          <w:szCs w:val="22"/>
        </w:rPr>
        <w:t>4.1. Optique instrumentale</w:t>
      </w:r>
    </w:p>
    <w:p w14:paraId="3A99F39A" w14:textId="77777777" w:rsidR="00566FAF" w:rsidRDefault="00F16420">
      <w:pPr>
        <w:numPr>
          <w:ilvl w:val="0"/>
          <w:numId w:val="28"/>
        </w:numPr>
        <w:tabs>
          <w:tab w:val="clear" w:pos="1560"/>
          <w:tab w:val="num" w:pos="1134"/>
        </w:tabs>
        <w:spacing w:after="120"/>
        <w:ind w:left="1134" w:hanging="283"/>
        <w:jc w:val="both"/>
        <w:rPr>
          <w:szCs w:val="22"/>
        </w:rPr>
      </w:pPr>
      <w:r>
        <w:rPr>
          <w:szCs w:val="22"/>
        </w:rPr>
        <w:t>de construire, pour les instruments utilisés dans la profession : loupes, oculaires, lunettes … :</w:t>
      </w:r>
    </w:p>
    <w:p w14:paraId="3A99F39B" w14:textId="77777777" w:rsidR="00566FAF" w:rsidRDefault="00F16420">
      <w:pPr>
        <w:pStyle w:val="Paragraphedeliste"/>
        <w:numPr>
          <w:ilvl w:val="0"/>
          <w:numId w:val="35"/>
        </w:numPr>
        <w:tabs>
          <w:tab w:val="left" w:pos="993"/>
        </w:tabs>
        <w:spacing w:after="120"/>
        <w:jc w:val="both"/>
        <w:rPr>
          <w:szCs w:val="22"/>
        </w:rPr>
      </w:pPr>
      <w:r>
        <w:rPr>
          <w:szCs w:val="22"/>
        </w:rPr>
        <w:t xml:space="preserve">le </w:t>
      </w:r>
      <w:r>
        <w:rPr>
          <w:szCs w:val="22"/>
        </w:rPr>
        <w:t>faisceau utile, les champs, moyen et total, de pleine lumière et de contour, les diaphragmes d’ouverture et de champ, les pupilles et les lucarnes ainsi que la latitude de mise au point,</w:t>
      </w:r>
    </w:p>
    <w:p w14:paraId="3A99F39C" w14:textId="77777777" w:rsidR="00566FAF" w:rsidRDefault="00F16420">
      <w:pPr>
        <w:pStyle w:val="Paragraphedeliste"/>
        <w:numPr>
          <w:ilvl w:val="0"/>
          <w:numId w:val="35"/>
        </w:numPr>
        <w:tabs>
          <w:tab w:val="num" w:pos="709"/>
        </w:tabs>
        <w:spacing w:after="120"/>
        <w:jc w:val="both"/>
        <w:rPr>
          <w:szCs w:val="22"/>
        </w:rPr>
      </w:pPr>
      <w:r>
        <w:rPr>
          <w:szCs w:val="22"/>
        </w:rPr>
        <w:t>de définir et de calculer dans les différents cas traités ci-dessus :</w:t>
      </w:r>
      <w:r>
        <w:rPr>
          <w:szCs w:val="22"/>
        </w:rPr>
        <w:t xml:space="preserve"> le grossissement, la puissance, la latitude de mise au point, la clarté, la limite de résolution, et le cas échéant les grossissements résolvant et optimum,</w:t>
      </w:r>
    </w:p>
    <w:p w14:paraId="3A99F39D" w14:textId="77777777" w:rsidR="00566FAF" w:rsidRDefault="00F16420">
      <w:pPr>
        <w:pStyle w:val="Paragraphedeliste"/>
        <w:numPr>
          <w:ilvl w:val="0"/>
          <w:numId w:val="35"/>
        </w:numPr>
        <w:tabs>
          <w:tab w:val="num" w:pos="709"/>
        </w:tabs>
        <w:spacing w:after="120"/>
        <w:jc w:val="both"/>
        <w:rPr>
          <w:szCs w:val="22"/>
        </w:rPr>
      </w:pPr>
      <w:r>
        <w:rPr>
          <w:szCs w:val="22"/>
        </w:rPr>
        <w:t>de distinguer pouvoir séparateur et acuité visuelle,</w:t>
      </w:r>
    </w:p>
    <w:p w14:paraId="3A99F39E" w14:textId="77777777" w:rsidR="00566FAF" w:rsidRDefault="00F16420">
      <w:pPr>
        <w:pStyle w:val="Paragraphedeliste"/>
        <w:numPr>
          <w:ilvl w:val="0"/>
          <w:numId w:val="35"/>
        </w:numPr>
        <w:tabs>
          <w:tab w:val="num" w:pos="709"/>
        </w:tabs>
        <w:spacing w:after="120"/>
        <w:jc w:val="both"/>
        <w:rPr>
          <w:szCs w:val="22"/>
        </w:rPr>
      </w:pPr>
      <w:r>
        <w:rPr>
          <w:szCs w:val="22"/>
        </w:rPr>
        <w:t xml:space="preserve">de définir et de construire la profondeur de </w:t>
      </w:r>
      <w:r>
        <w:rPr>
          <w:szCs w:val="22"/>
        </w:rPr>
        <w:t>champ d’un instrument « objectif ».</w:t>
      </w:r>
    </w:p>
    <w:p w14:paraId="3A99F39F" w14:textId="77777777" w:rsidR="00566FAF" w:rsidRDefault="00F16420">
      <w:pPr>
        <w:spacing w:after="120"/>
        <w:ind w:left="709" w:hanging="283"/>
        <w:jc w:val="both"/>
        <w:rPr>
          <w:b/>
          <w:szCs w:val="22"/>
        </w:rPr>
      </w:pPr>
      <w:r>
        <w:rPr>
          <w:b/>
          <w:szCs w:val="22"/>
        </w:rPr>
        <w:t>4.2. Séminaire d’Optique géométrique</w:t>
      </w:r>
    </w:p>
    <w:p w14:paraId="3A99F3A0" w14:textId="77777777" w:rsidR="00566FAF" w:rsidRDefault="00F16420">
      <w:pPr>
        <w:spacing w:after="120"/>
        <w:ind w:left="851"/>
        <w:jc w:val="both"/>
        <w:rPr>
          <w:bCs/>
          <w:i/>
          <w:iCs/>
          <w:szCs w:val="22"/>
        </w:rPr>
      </w:pPr>
      <w:proofErr w:type="gramStart"/>
      <w:r>
        <w:rPr>
          <w:bCs/>
          <w:i/>
          <w:iCs/>
          <w:szCs w:val="22"/>
        </w:rPr>
        <w:t>face</w:t>
      </w:r>
      <w:proofErr w:type="gramEnd"/>
      <w:r>
        <w:rPr>
          <w:bCs/>
          <w:i/>
          <w:iCs/>
          <w:szCs w:val="22"/>
        </w:rPr>
        <w:t xml:space="preserve"> à de situations problèmes rencontrées en optométrie et en contactologie,</w:t>
      </w:r>
    </w:p>
    <w:p w14:paraId="3A99F3A1" w14:textId="77777777" w:rsidR="00566FAF" w:rsidRDefault="00F16420">
      <w:pPr>
        <w:numPr>
          <w:ilvl w:val="0"/>
          <w:numId w:val="28"/>
        </w:numPr>
        <w:tabs>
          <w:tab w:val="clear" w:pos="1560"/>
          <w:tab w:val="num" w:pos="1134"/>
        </w:tabs>
        <w:spacing w:after="120"/>
        <w:ind w:left="1134" w:hanging="283"/>
        <w:jc w:val="both"/>
        <w:rPr>
          <w:szCs w:val="22"/>
        </w:rPr>
      </w:pPr>
      <w:r>
        <w:rPr>
          <w:szCs w:val="22"/>
        </w:rPr>
        <w:t>d’énoncer et de calculer les caractéristiques essentielles des systèmes optiques étudiés en lentille de c</w:t>
      </w:r>
      <w:r>
        <w:rPr>
          <w:szCs w:val="22"/>
        </w:rPr>
        <w:t>ontact ;</w:t>
      </w:r>
    </w:p>
    <w:p w14:paraId="3A99F3A2" w14:textId="77777777" w:rsidR="00566FAF" w:rsidRDefault="00F16420">
      <w:pPr>
        <w:numPr>
          <w:ilvl w:val="0"/>
          <w:numId w:val="28"/>
        </w:numPr>
        <w:tabs>
          <w:tab w:val="clear" w:pos="1560"/>
          <w:tab w:val="num" w:pos="1134"/>
        </w:tabs>
        <w:spacing w:after="120"/>
        <w:ind w:left="1134" w:hanging="283"/>
        <w:jc w:val="both"/>
        <w:rPr>
          <w:szCs w:val="22"/>
        </w:rPr>
      </w:pPr>
      <w:r>
        <w:rPr>
          <w:szCs w:val="22"/>
        </w:rPr>
        <w:t>de calculer et de construire des images ainsi que déterminer les caractéristiques des rayons lumineux au travers des systèmes optiques (prismes en lunetterie, dioptres et lentilles …) ;</w:t>
      </w:r>
    </w:p>
    <w:p w14:paraId="3A99F3A3" w14:textId="77777777" w:rsidR="00566FAF" w:rsidRDefault="00F16420">
      <w:pPr>
        <w:numPr>
          <w:ilvl w:val="0"/>
          <w:numId w:val="28"/>
        </w:numPr>
        <w:tabs>
          <w:tab w:val="clear" w:pos="1560"/>
          <w:tab w:val="num" w:pos="1134"/>
        </w:tabs>
        <w:spacing w:after="120"/>
        <w:ind w:left="1134" w:hanging="283"/>
        <w:jc w:val="both"/>
        <w:rPr>
          <w:szCs w:val="22"/>
        </w:rPr>
      </w:pPr>
      <w:r>
        <w:rPr>
          <w:szCs w:val="22"/>
        </w:rPr>
        <w:t>de justifier la méthode de résolution des problèmes mise en œ</w:t>
      </w:r>
      <w:r>
        <w:rPr>
          <w:szCs w:val="22"/>
        </w:rPr>
        <w:t>uvre.</w:t>
      </w:r>
    </w:p>
    <w:p w14:paraId="3A99F3A4" w14:textId="77777777" w:rsidR="00566FAF" w:rsidRDefault="00566FAF">
      <w:pPr>
        <w:spacing w:after="120"/>
        <w:ind w:left="1134"/>
        <w:jc w:val="both"/>
        <w:rPr>
          <w:szCs w:val="22"/>
        </w:rPr>
      </w:pPr>
    </w:p>
    <w:p w14:paraId="3A99F3A5" w14:textId="77777777" w:rsidR="00566FAF" w:rsidRDefault="00F16420">
      <w:pPr>
        <w:spacing w:after="120"/>
        <w:ind w:left="709" w:hanging="283"/>
        <w:jc w:val="both"/>
        <w:rPr>
          <w:b/>
          <w:szCs w:val="22"/>
        </w:rPr>
      </w:pPr>
      <w:r>
        <w:rPr>
          <w:b/>
          <w:szCs w:val="22"/>
        </w:rPr>
        <w:lastRenderedPageBreak/>
        <w:t>4.4. Laboratoire de technologie optique</w:t>
      </w:r>
    </w:p>
    <w:p w14:paraId="3A99F3A6" w14:textId="77777777" w:rsidR="00566FAF" w:rsidRDefault="00F16420">
      <w:pPr>
        <w:spacing w:after="120"/>
        <w:ind w:left="851"/>
        <w:jc w:val="both"/>
        <w:rPr>
          <w:i/>
          <w:szCs w:val="22"/>
        </w:rPr>
      </w:pPr>
      <w:r>
        <w:rPr>
          <w:i/>
          <w:szCs w:val="22"/>
        </w:rPr>
        <w:t>face à des situations en optométrie, en disposant de l’équipement, des instruments et du matériel requis,</w:t>
      </w:r>
    </w:p>
    <w:p w14:paraId="3A99F3A7" w14:textId="77777777" w:rsidR="00566FAF" w:rsidRDefault="00F16420">
      <w:pPr>
        <w:numPr>
          <w:ilvl w:val="0"/>
          <w:numId w:val="28"/>
        </w:numPr>
        <w:tabs>
          <w:tab w:val="clear" w:pos="1560"/>
          <w:tab w:val="num" w:pos="1134"/>
        </w:tabs>
        <w:spacing w:after="120"/>
        <w:ind w:left="1134" w:hanging="283"/>
        <w:jc w:val="both"/>
        <w:rPr>
          <w:szCs w:val="22"/>
        </w:rPr>
      </w:pPr>
      <w:r>
        <w:rPr>
          <w:szCs w:val="22"/>
        </w:rPr>
        <w:t>de conseiller un équipement ;</w:t>
      </w:r>
    </w:p>
    <w:p w14:paraId="3A99F3A8" w14:textId="77777777" w:rsidR="00566FAF" w:rsidRDefault="00F16420">
      <w:pPr>
        <w:numPr>
          <w:ilvl w:val="0"/>
          <w:numId w:val="28"/>
        </w:numPr>
        <w:tabs>
          <w:tab w:val="clear" w:pos="1560"/>
          <w:tab w:val="num" w:pos="1134"/>
        </w:tabs>
        <w:spacing w:after="120"/>
        <w:ind w:left="1134" w:hanging="283"/>
        <w:jc w:val="both"/>
        <w:rPr>
          <w:szCs w:val="22"/>
        </w:rPr>
      </w:pPr>
      <w:r>
        <w:rPr>
          <w:szCs w:val="22"/>
        </w:rPr>
        <w:t>de lire et d’interpréter tout type d'ordonnance en fonction de la demande</w:t>
      </w:r>
      <w:r>
        <w:rPr>
          <w:szCs w:val="22"/>
        </w:rPr>
        <w:t xml:space="preserve"> et des besoins du patient, ce qui implique une analyse de la prise en charge afin de conseiller un équipement adéquat ;</w:t>
      </w:r>
    </w:p>
    <w:p w14:paraId="3A99F3A9" w14:textId="77777777" w:rsidR="00566FAF" w:rsidRDefault="00F16420">
      <w:pPr>
        <w:numPr>
          <w:ilvl w:val="0"/>
          <w:numId w:val="28"/>
        </w:numPr>
        <w:tabs>
          <w:tab w:val="clear" w:pos="1560"/>
          <w:tab w:val="num" w:pos="1134"/>
        </w:tabs>
        <w:spacing w:after="120"/>
        <w:ind w:left="1134" w:hanging="283"/>
        <w:jc w:val="both"/>
        <w:rPr>
          <w:szCs w:val="22"/>
        </w:rPr>
      </w:pPr>
      <w:r>
        <w:rPr>
          <w:szCs w:val="22"/>
        </w:rPr>
        <w:t>en ce qui concerne les différents types de verres bifocaux, trifocaux, progressifs et dégressifs (de proximité) :</w:t>
      </w:r>
    </w:p>
    <w:p w14:paraId="3A99F3AA" w14:textId="77777777" w:rsidR="00566FAF" w:rsidRDefault="00F16420">
      <w:pPr>
        <w:numPr>
          <w:ilvl w:val="0"/>
          <w:numId w:val="23"/>
        </w:numPr>
        <w:tabs>
          <w:tab w:val="clear" w:pos="643"/>
          <w:tab w:val="num" w:pos="1418"/>
        </w:tabs>
        <w:spacing w:after="120"/>
        <w:ind w:left="1418" w:hanging="284"/>
        <w:jc w:val="both"/>
        <w:rPr>
          <w:szCs w:val="22"/>
        </w:rPr>
      </w:pPr>
      <w:r>
        <w:rPr>
          <w:szCs w:val="22"/>
        </w:rPr>
        <w:t xml:space="preserve">de décrire les </w:t>
      </w:r>
      <w:r>
        <w:rPr>
          <w:szCs w:val="22"/>
        </w:rPr>
        <w:t>caractéristiques optiques,</w:t>
      </w:r>
    </w:p>
    <w:p w14:paraId="3A99F3AB" w14:textId="77777777" w:rsidR="00566FAF" w:rsidRDefault="00F16420">
      <w:pPr>
        <w:numPr>
          <w:ilvl w:val="0"/>
          <w:numId w:val="23"/>
        </w:numPr>
        <w:tabs>
          <w:tab w:val="clear" w:pos="643"/>
          <w:tab w:val="num" w:pos="1418"/>
        </w:tabs>
        <w:spacing w:after="120"/>
        <w:ind w:left="1418" w:hanging="284"/>
        <w:jc w:val="both"/>
        <w:rPr>
          <w:szCs w:val="22"/>
        </w:rPr>
      </w:pPr>
      <w:r>
        <w:rPr>
          <w:szCs w:val="22"/>
        </w:rPr>
        <w:t>de définir les puissances, d'expliquer et de réaliser leurs mesures et leur contrôle,</w:t>
      </w:r>
    </w:p>
    <w:p w14:paraId="3A99F3AC" w14:textId="77777777" w:rsidR="00566FAF" w:rsidRDefault="00F16420">
      <w:pPr>
        <w:numPr>
          <w:ilvl w:val="0"/>
          <w:numId w:val="23"/>
        </w:numPr>
        <w:tabs>
          <w:tab w:val="clear" w:pos="643"/>
          <w:tab w:val="num" w:pos="1418"/>
        </w:tabs>
        <w:spacing w:after="120"/>
        <w:ind w:left="1418" w:hanging="284"/>
        <w:jc w:val="both"/>
        <w:rPr>
          <w:szCs w:val="22"/>
        </w:rPr>
      </w:pPr>
      <w:r>
        <w:rPr>
          <w:szCs w:val="22"/>
        </w:rPr>
        <w:t>de vérifier les prises de mesure, les impératifs de centrage,</w:t>
      </w:r>
    </w:p>
    <w:p w14:paraId="3A99F3AD" w14:textId="77777777" w:rsidR="00566FAF" w:rsidRDefault="00F16420">
      <w:pPr>
        <w:numPr>
          <w:ilvl w:val="0"/>
          <w:numId w:val="23"/>
        </w:numPr>
        <w:tabs>
          <w:tab w:val="clear" w:pos="643"/>
          <w:tab w:val="num" w:pos="1418"/>
        </w:tabs>
        <w:spacing w:after="120"/>
        <w:ind w:left="1418" w:hanging="284"/>
        <w:jc w:val="both"/>
        <w:rPr>
          <w:szCs w:val="22"/>
        </w:rPr>
      </w:pPr>
      <w:r>
        <w:rPr>
          <w:szCs w:val="22"/>
        </w:rPr>
        <w:t>d'argumenter le choix d’un équipement en fonction des avantages et inconvénients,</w:t>
      </w:r>
      <w:r>
        <w:rPr>
          <w:szCs w:val="22"/>
        </w:rPr>
        <w:t xml:space="preserve"> de la prescription, de l'utilisation, des besoins du patient …,</w:t>
      </w:r>
    </w:p>
    <w:p w14:paraId="3A99F3AE" w14:textId="77777777" w:rsidR="00566FAF" w:rsidRDefault="00F16420">
      <w:pPr>
        <w:numPr>
          <w:ilvl w:val="0"/>
          <w:numId w:val="23"/>
        </w:numPr>
        <w:tabs>
          <w:tab w:val="clear" w:pos="643"/>
          <w:tab w:val="num" w:pos="1418"/>
        </w:tabs>
        <w:spacing w:after="120"/>
        <w:ind w:left="1418" w:hanging="284"/>
        <w:jc w:val="both"/>
        <w:rPr>
          <w:szCs w:val="22"/>
        </w:rPr>
      </w:pPr>
      <w:r>
        <w:rPr>
          <w:szCs w:val="22"/>
        </w:rPr>
        <w:t>de suivre l’évolution technologique des différents types de verres.</w:t>
      </w:r>
    </w:p>
    <w:p w14:paraId="3A99F3AF" w14:textId="77777777" w:rsidR="00566FAF" w:rsidRDefault="00566FAF">
      <w:pPr>
        <w:spacing w:after="120"/>
        <w:jc w:val="both"/>
        <w:rPr>
          <w:szCs w:val="22"/>
        </w:rPr>
      </w:pPr>
    </w:p>
    <w:p w14:paraId="3A99F3B0" w14:textId="77777777" w:rsidR="00566FAF" w:rsidRDefault="00F16420">
      <w:pPr>
        <w:rPr>
          <w:szCs w:val="22"/>
        </w:rPr>
      </w:pPr>
      <w:r>
        <w:rPr>
          <w:szCs w:val="22"/>
        </w:rPr>
        <w:br w:type="page"/>
      </w:r>
    </w:p>
    <w:p w14:paraId="3A99F3B1" w14:textId="77777777" w:rsidR="00566FAF" w:rsidRDefault="00F16420">
      <w:pPr>
        <w:spacing w:after="120"/>
        <w:ind w:left="426" w:hanging="426"/>
        <w:jc w:val="both"/>
        <w:rPr>
          <w:b/>
          <w:szCs w:val="22"/>
        </w:rPr>
      </w:pPr>
      <w:r>
        <w:rPr>
          <w:b/>
          <w:szCs w:val="22"/>
        </w:rPr>
        <w:lastRenderedPageBreak/>
        <w:t>5.</w:t>
      </w:r>
      <w:r>
        <w:rPr>
          <w:b/>
          <w:szCs w:val="22"/>
        </w:rPr>
        <w:tab/>
      </w:r>
      <w:r>
        <w:rPr>
          <w:b/>
          <w:caps/>
          <w:szCs w:val="22"/>
        </w:rPr>
        <w:t>Constitution des groupes ou regroupement </w:t>
      </w:r>
    </w:p>
    <w:p w14:paraId="3A99F3B2" w14:textId="77777777" w:rsidR="00566FAF" w:rsidRDefault="00F16420">
      <w:pPr>
        <w:spacing w:after="120"/>
        <w:ind w:left="426" w:hanging="1"/>
        <w:jc w:val="both"/>
      </w:pPr>
      <w:r>
        <w:t>Pour l’activité d’enseignement de « Séminaire d’optique géométrique », il e</w:t>
      </w:r>
      <w:r>
        <w:t>st recommandé de ne pas constituer des groupes qui dépassent vingt étudiants.</w:t>
      </w:r>
    </w:p>
    <w:p w14:paraId="3A99F3B3" w14:textId="77777777" w:rsidR="00566FAF" w:rsidRDefault="00F16420">
      <w:pPr>
        <w:spacing w:after="120"/>
        <w:ind w:left="426" w:hanging="1"/>
        <w:jc w:val="both"/>
      </w:pPr>
      <w:r>
        <w:t xml:space="preserve">Pour l’activité d’enseignement de « Laboratoire de technologie optique », il est recommandé de ne pas dépasser trois étudiants par poste de travail. </w:t>
      </w:r>
    </w:p>
    <w:p w14:paraId="3A99F3B4" w14:textId="77777777" w:rsidR="00566FAF" w:rsidRDefault="00566FAF">
      <w:pPr>
        <w:pStyle w:val="Notedebasdepage"/>
        <w:spacing w:after="120"/>
        <w:jc w:val="both"/>
        <w:rPr>
          <w:szCs w:val="22"/>
        </w:rPr>
      </w:pPr>
    </w:p>
    <w:p w14:paraId="3A99F3B5" w14:textId="77777777" w:rsidR="00566FAF" w:rsidRDefault="00F16420">
      <w:pPr>
        <w:spacing w:after="120"/>
        <w:jc w:val="both"/>
        <w:rPr>
          <w:b/>
          <w:szCs w:val="22"/>
        </w:rPr>
      </w:pPr>
      <w:r>
        <w:rPr>
          <w:b/>
          <w:szCs w:val="22"/>
        </w:rPr>
        <w:t>6.</w:t>
      </w:r>
      <w:r>
        <w:rPr>
          <w:b/>
          <w:szCs w:val="22"/>
        </w:rPr>
        <w:tab/>
        <w:t>CHARGE(S) DE COURS</w:t>
      </w:r>
    </w:p>
    <w:p w14:paraId="3A99F3B6" w14:textId="77777777" w:rsidR="00566FAF" w:rsidRDefault="00F16420">
      <w:pPr>
        <w:spacing w:after="120"/>
        <w:ind w:left="567" w:hanging="141"/>
        <w:jc w:val="both"/>
        <w:rPr>
          <w:szCs w:val="22"/>
        </w:rPr>
      </w:pPr>
      <w:r>
        <w:rPr>
          <w:szCs w:val="22"/>
        </w:rPr>
        <w:t>Le ch</w:t>
      </w:r>
      <w:r>
        <w:rPr>
          <w:szCs w:val="22"/>
        </w:rPr>
        <w:t>argé de cours sera un enseignant ou un expert.</w:t>
      </w:r>
    </w:p>
    <w:p w14:paraId="3A99F3B7" w14:textId="77777777" w:rsidR="00566FAF" w:rsidRDefault="00F1642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14:paraId="3A99F3B8" w14:textId="77777777" w:rsidR="00566FAF" w:rsidRDefault="00566FAF">
      <w:pPr>
        <w:spacing w:after="120"/>
        <w:ind w:left="567" w:hanging="141"/>
        <w:jc w:val="both"/>
        <w:rPr>
          <w:szCs w:val="22"/>
        </w:rPr>
      </w:pPr>
    </w:p>
    <w:p w14:paraId="3A99F3B9" w14:textId="77777777" w:rsidR="00566FAF" w:rsidRDefault="00F16420">
      <w:pPr>
        <w:pStyle w:val="Notedebasdepage"/>
        <w:tabs>
          <w:tab w:val="left" w:pos="284"/>
        </w:tabs>
        <w:spacing w:after="120"/>
        <w:jc w:val="both"/>
        <w:rPr>
          <w:b/>
          <w:szCs w:val="22"/>
        </w:rPr>
      </w:pPr>
      <w:r>
        <w:rPr>
          <w:b/>
          <w:szCs w:val="22"/>
        </w:rPr>
        <w:t>7.</w:t>
      </w:r>
      <w:r>
        <w:rPr>
          <w:b/>
          <w:szCs w:val="22"/>
        </w:rPr>
        <w:tab/>
        <w:t>HORAIRE MINIMUM DE L’UNITE D’ENSEIGNEMENT</w:t>
      </w:r>
    </w:p>
    <w:p w14:paraId="3A99F3BA" w14:textId="77777777" w:rsidR="00566FAF" w:rsidRDefault="00566FAF">
      <w:pPr>
        <w:spacing w:after="120"/>
        <w:ind w:left="426"/>
        <w:jc w:val="both"/>
        <w:rPr>
          <w:b/>
          <w:szCs w:val="22"/>
        </w:rPr>
      </w:pPr>
    </w:p>
    <w:tbl>
      <w:tblPr>
        <w:tblW w:w="0" w:type="auto"/>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111"/>
        <w:gridCol w:w="1701"/>
        <w:gridCol w:w="1275"/>
        <w:gridCol w:w="1843"/>
      </w:tblGrid>
      <w:tr w:rsidR="00566FAF" w14:paraId="3A99F3C3" w14:textId="77777777">
        <w:tc>
          <w:tcPr>
            <w:tcW w:w="4111" w:type="dxa"/>
          </w:tcPr>
          <w:p w14:paraId="3A99F3BB" w14:textId="77777777" w:rsidR="00566FAF" w:rsidRDefault="00566FAF">
            <w:pPr>
              <w:ind w:left="71"/>
              <w:rPr>
                <w:szCs w:val="22"/>
              </w:rPr>
            </w:pPr>
          </w:p>
          <w:p w14:paraId="3A99F3BC" w14:textId="77777777" w:rsidR="00566FAF" w:rsidRDefault="00F16420">
            <w:pPr>
              <w:pStyle w:val="Titre8"/>
              <w:ind w:hanging="71"/>
              <w:rPr>
                <w:sz w:val="22"/>
                <w:szCs w:val="22"/>
              </w:rPr>
            </w:pPr>
            <w:r>
              <w:rPr>
                <w:sz w:val="22"/>
                <w:szCs w:val="22"/>
              </w:rPr>
              <w:t>7.1. Dénomination des cours</w:t>
            </w:r>
          </w:p>
          <w:p w14:paraId="3A99F3BD" w14:textId="77777777" w:rsidR="00566FAF" w:rsidRDefault="00566FAF">
            <w:pPr>
              <w:ind w:left="71"/>
              <w:rPr>
                <w:szCs w:val="22"/>
              </w:rPr>
            </w:pPr>
          </w:p>
        </w:tc>
        <w:tc>
          <w:tcPr>
            <w:tcW w:w="1701" w:type="dxa"/>
          </w:tcPr>
          <w:p w14:paraId="3A99F3BE" w14:textId="77777777" w:rsidR="00566FAF" w:rsidRDefault="00566FAF">
            <w:pPr>
              <w:jc w:val="center"/>
              <w:rPr>
                <w:b/>
                <w:szCs w:val="22"/>
              </w:rPr>
            </w:pPr>
          </w:p>
          <w:p w14:paraId="3A99F3BF" w14:textId="77777777" w:rsidR="00566FAF" w:rsidRDefault="00F16420">
            <w:pPr>
              <w:jc w:val="center"/>
              <w:rPr>
                <w:b/>
                <w:szCs w:val="22"/>
              </w:rPr>
            </w:pPr>
            <w:r>
              <w:rPr>
                <w:b/>
                <w:szCs w:val="22"/>
              </w:rPr>
              <w:t>Classement des cours</w:t>
            </w:r>
          </w:p>
        </w:tc>
        <w:tc>
          <w:tcPr>
            <w:tcW w:w="1275" w:type="dxa"/>
          </w:tcPr>
          <w:p w14:paraId="3A99F3C0" w14:textId="77777777" w:rsidR="00566FAF" w:rsidRDefault="00566FAF">
            <w:pPr>
              <w:rPr>
                <w:b/>
                <w:szCs w:val="22"/>
              </w:rPr>
            </w:pPr>
          </w:p>
          <w:p w14:paraId="3A99F3C1" w14:textId="77777777" w:rsidR="00566FAF" w:rsidRDefault="00F16420">
            <w:pPr>
              <w:jc w:val="center"/>
              <w:rPr>
                <w:b/>
                <w:szCs w:val="22"/>
              </w:rPr>
            </w:pPr>
            <w:r>
              <w:rPr>
                <w:b/>
                <w:szCs w:val="22"/>
              </w:rPr>
              <w:t>Code U</w:t>
            </w:r>
          </w:p>
        </w:tc>
        <w:tc>
          <w:tcPr>
            <w:tcW w:w="1843" w:type="dxa"/>
          </w:tcPr>
          <w:p w14:paraId="3A99F3C2" w14:textId="77777777" w:rsidR="00566FAF" w:rsidRDefault="00F16420">
            <w:pPr>
              <w:jc w:val="center"/>
              <w:rPr>
                <w:b/>
                <w:szCs w:val="22"/>
              </w:rPr>
            </w:pPr>
            <w:r>
              <w:rPr>
                <w:b/>
                <w:szCs w:val="22"/>
              </w:rPr>
              <w:t xml:space="preserve">Nombre de périodes </w:t>
            </w:r>
          </w:p>
        </w:tc>
      </w:tr>
      <w:tr w:rsidR="00566FAF" w14:paraId="3A99F3C8" w14:textId="77777777">
        <w:tc>
          <w:tcPr>
            <w:tcW w:w="4111" w:type="dxa"/>
            <w:tcBorders>
              <w:top w:val="single" w:sz="4" w:space="0" w:color="auto"/>
              <w:bottom w:val="single" w:sz="4" w:space="0" w:color="auto"/>
            </w:tcBorders>
          </w:tcPr>
          <w:p w14:paraId="3A99F3C4" w14:textId="77777777" w:rsidR="00566FAF" w:rsidRDefault="00F16420">
            <w:pPr>
              <w:pStyle w:val="Notedebasdepage"/>
              <w:rPr>
                <w:szCs w:val="22"/>
              </w:rPr>
            </w:pPr>
            <w:r>
              <w:rPr>
                <w:szCs w:val="22"/>
              </w:rPr>
              <w:t>Optique instrumentale</w:t>
            </w:r>
          </w:p>
        </w:tc>
        <w:tc>
          <w:tcPr>
            <w:tcW w:w="1701" w:type="dxa"/>
            <w:tcBorders>
              <w:top w:val="single" w:sz="4" w:space="0" w:color="auto"/>
              <w:bottom w:val="single" w:sz="4" w:space="0" w:color="auto"/>
            </w:tcBorders>
          </w:tcPr>
          <w:p w14:paraId="3A99F3C5" w14:textId="77777777" w:rsidR="00566FAF" w:rsidRDefault="00F16420">
            <w:pPr>
              <w:jc w:val="center"/>
              <w:rPr>
                <w:szCs w:val="22"/>
              </w:rPr>
            </w:pPr>
            <w:r>
              <w:rPr>
                <w:szCs w:val="22"/>
              </w:rPr>
              <w:t>CT</w:t>
            </w:r>
          </w:p>
        </w:tc>
        <w:tc>
          <w:tcPr>
            <w:tcW w:w="1275" w:type="dxa"/>
            <w:tcBorders>
              <w:top w:val="single" w:sz="4" w:space="0" w:color="auto"/>
              <w:bottom w:val="single" w:sz="4" w:space="0" w:color="auto"/>
            </w:tcBorders>
          </w:tcPr>
          <w:p w14:paraId="3A99F3C6" w14:textId="77777777" w:rsidR="00566FAF" w:rsidRDefault="00F16420">
            <w:pPr>
              <w:jc w:val="center"/>
              <w:rPr>
                <w:szCs w:val="22"/>
              </w:rPr>
            </w:pPr>
            <w:r>
              <w:rPr>
                <w:szCs w:val="22"/>
              </w:rPr>
              <w:t>B</w:t>
            </w:r>
          </w:p>
        </w:tc>
        <w:tc>
          <w:tcPr>
            <w:tcW w:w="1843" w:type="dxa"/>
            <w:tcBorders>
              <w:top w:val="single" w:sz="4" w:space="0" w:color="auto"/>
              <w:bottom w:val="single" w:sz="4" w:space="0" w:color="auto"/>
            </w:tcBorders>
          </w:tcPr>
          <w:p w14:paraId="3A99F3C7" w14:textId="77777777" w:rsidR="00566FAF" w:rsidRDefault="00F16420">
            <w:pPr>
              <w:pStyle w:val="Notedebasdepage"/>
              <w:tabs>
                <w:tab w:val="right" w:pos="968"/>
              </w:tabs>
              <w:jc w:val="center"/>
              <w:rPr>
                <w:szCs w:val="22"/>
              </w:rPr>
            </w:pPr>
            <w:r>
              <w:rPr>
                <w:szCs w:val="22"/>
              </w:rPr>
              <w:t>15</w:t>
            </w:r>
          </w:p>
        </w:tc>
      </w:tr>
      <w:tr w:rsidR="00566FAF" w14:paraId="3A99F3CD" w14:textId="77777777">
        <w:tc>
          <w:tcPr>
            <w:tcW w:w="4111" w:type="dxa"/>
            <w:tcBorders>
              <w:top w:val="single" w:sz="4" w:space="0" w:color="auto"/>
              <w:bottom w:val="nil"/>
            </w:tcBorders>
          </w:tcPr>
          <w:p w14:paraId="3A99F3C9" w14:textId="77777777" w:rsidR="00566FAF" w:rsidRDefault="00F16420">
            <w:pPr>
              <w:rPr>
                <w:szCs w:val="22"/>
              </w:rPr>
            </w:pPr>
            <w:r>
              <w:rPr>
                <w:szCs w:val="22"/>
              </w:rPr>
              <w:t>Séminaire d’Optique géométrique</w:t>
            </w:r>
          </w:p>
        </w:tc>
        <w:tc>
          <w:tcPr>
            <w:tcW w:w="1701" w:type="dxa"/>
            <w:tcBorders>
              <w:top w:val="single" w:sz="4" w:space="0" w:color="auto"/>
              <w:bottom w:val="nil"/>
            </w:tcBorders>
          </w:tcPr>
          <w:p w14:paraId="3A99F3CA" w14:textId="77777777" w:rsidR="00566FAF" w:rsidRDefault="00F16420">
            <w:pPr>
              <w:jc w:val="center"/>
              <w:rPr>
                <w:szCs w:val="22"/>
              </w:rPr>
            </w:pPr>
            <w:r>
              <w:rPr>
                <w:szCs w:val="22"/>
              </w:rPr>
              <w:t>CT</w:t>
            </w:r>
          </w:p>
        </w:tc>
        <w:tc>
          <w:tcPr>
            <w:tcW w:w="1275" w:type="dxa"/>
            <w:tcBorders>
              <w:top w:val="single" w:sz="4" w:space="0" w:color="auto"/>
              <w:bottom w:val="nil"/>
            </w:tcBorders>
          </w:tcPr>
          <w:p w14:paraId="3A99F3CB" w14:textId="77777777" w:rsidR="00566FAF" w:rsidRDefault="00F16420">
            <w:pPr>
              <w:jc w:val="center"/>
              <w:rPr>
                <w:szCs w:val="22"/>
              </w:rPr>
            </w:pPr>
            <w:r>
              <w:rPr>
                <w:szCs w:val="22"/>
              </w:rPr>
              <w:t>F</w:t>
            </w:r>
          </w:p>
        </w:tc>
        <w:tc>
          <w:tcPr>
            <w:tcW w:w="1843" w:type="dxa"/>
            <w:tcBorders>
              <w:top w:val="single" w:sz="4" w:space="0" w:color="auto"/>
              <w:bottom w:val="nil"/>
            </w:tcBorders>
          </w:tcPr>
          <w:p w14:paraId="3A99F3CC" w14:textId="77777777" w:rsidR="00566FAF" w:rsidRDefault="00F16420">
            <w:pPr>
              <w:pStyle w:val="Notedebasdepage"/>
              <w:tabs>
                <w:tab w:val="right" w:pos="968"/>
              </w:tabs>
              <w:jc w:val="center"/>
              <w:rPr>
                <w:szCs w:val="22"/>
              </w:rPr>
            </w:pPr>
            <w:r>
              <w:rPr>
                <w:szCs w:val="22"/>
              </w:rPr>
              <w:t>15</w:t>
            </w:r>
          </w:p>
        </w:tc>
      </w:tr>
      <w:tr w:rsidR="00566FAF" w14:paraId="3A99F3D2" w14:textId="77777777">
        <w:tc>
          <w:tcPr>
            <w:tcW w:w="4111" w:type="dxa"/>
            <w:tcBorders>
              <w:top w:val="single" w:sz="4" w:space="0" w:color="auto"/>
              <w:bottom w:val="nil"/>
            </w:tcBorders>
          </w:tcPr>
          <w:p w14:paraId="3A99F3CE" w14:textId="77777777" w:rsidR="00566FAF" w:rsidRDefault="00F16420">
            <w:pPr>
              <w:rPr>
                <w:szCs w:val="22"/>
              </w:rPr>
            </w:pPr>
            <w:r>
              <w:rPr>
                <w:szCs w:val="22"/>
              </w:rPr>
              <w:t>Laboratoire de technologie optique</w:t>
            </w:r>
          </w:p>
        </w:tc>
        <w:tc>
          <w:tcPr>
            <w:tcW w:w="1701" w:type="dxa"/>
            <w:tcBorders>
              <w:top w:val="single" w:sz="4" w:space="0" w:color="auto"/>
              <w:bottom w:val="nil"/>
            </w:tcBorders>
          </w:tcPr>
          <w:p w14:paraId="3A99F3CF" w14:textId="77777777" w:rsidR="00566FAF" w:rsidRDefault="00F16420">
            <w:pPr>
              <w:jc w:val="center"/>
              <w:rPr>
                <w:szCs w:val="22"/>
              </w:rPr>
            </w:pPr>
            <w:r>
              <w:rPr>
                <w:szCs w:val="22"/>
              </w:rPr>
              <w:t>CT</w:t>
            </w:r>
          </w:p>
        </w:tc>
        <w:tc>
          <w:tcPr>
            <w:tcW w:w="1275" w:type="dxa"/>
            <w:tcBorders>
              <w:top w:val="single" w:sz="4" w:space="0" w:color="auto"/>
              <w:bottom w:val="nil"/>
            </w:tcBorders>
          </w:tcPr>
          <w:p w14:paraId="3A99F3D0" w14:textId="77777777" w:rsidR="00566FAF" w:rsidRDefault="00F16420">
            <w:pPr>
              <w:jc w:val="center"/>
              <w:rPr>
                <w:szCs w:val="22"/>
              </w:rPr>
            </w:pPr>
            <w:r>
              <w:rPr>
                <w:szCs w:val="22"/>
              </w:rPr>
              <w:t>S</w:t>
            </w:r>
          </w:p>
        </w:tc>
        <w:tc>
          <w:tcPr>
            <w:tcW w:w="1843" w:type="dxa"/>
            <w:tcBorders>
              <w:top w:val="single" w:sz="4" w:space="0" w:color="auto"/>
              <w:bottom w:val="nil"/>
            </w:tcBorders>
          </w:tcPr>
          <w:p w14:paraId="3A99F3D1" w14:textId="77777777" w:rsidR="00566FAF" w:rsidRDefault="00F16420">
            <w:pPr>
              <w:pStyle w:val="Notedebasdepage"/>
              <w:tabs>
                <w:tab w:val="right" w:pos="968"/>
              </w:tabs>
              <w:jc w:val="center"/>
              <w:rPr>
                <w:szCs w:val="22"/>
              </w:rPr>
            </w:pPr>
            <w:r>
              <w:rPr>
                <w:szCs w:val="22"/>
              </w:rPr>
              <w:t>10</w:t>
            </w:r>
          </w:p>
        </w:tc>
      </w:tr>
      <w:tr w:rsidR="00566FAF" w14:paraId="3A99F3D6" w14:textId="77777777">
        <w:trPr>
          <w:cantSplit/>
        </w:trPr>
        <w:tc>
          <w:tcPr>
            <w:tcW w:w="5812" w:type="dxa"/>
            <w:gridSpan w:val="2"/>
            <w:tcBorders>
              <w:right w:val="nil"/>
            </w:tcBorders>
          </w:tcPr>
          <w:p w14:paraId="3A99F3D3" w14:textId="77777777" w:rsidR="00566FAF" w:rsidRDefault="00F16420">
            <w:pPr>
              <w:pStyle w:val="Notedebasdepage"/>
              <w:rPr>
                <w:szCs w:val="22"/>
              </w:rPr>
            </w:pPr>
            <w:r>
              <w:rPr>
                <w:b/>
                <w:szCs w:val="22"/>
              </w:rPr>
              <w:t>7.2. Part d’autonomie</w:t>
            </w:r>
          </w:p>
        </w:tc>
        <w:tc>
          <w:tcPr>
            <w:tcW w:w="1275" w:type="dxa"/>
            <w:tcBorders>
              <w:right w:val="nil"/>
            </w:tcBorders>
          </w:tcPr>
          <w:p w14:paraId="3A99F3D4" w14:textId="77777777" w:rsidR="00566FAF" w:rsidRDefault="00F16420">
            <w:pPr>
              <w:jc w:val="center"/>
              <w:rPr>
                <w:szCs w:val="22"/>
              </w:rPr>
            </w:pPr>
            <w:r>
              <w:rPr>
                <w:szCs w:val="22"/>
              </w:rPr>
              <w:t>P</w:t>
            </w:r>
          </w:p>
        </w:tc>
        <w:tc>
          <w:tcPr>
            <w:tcW w:w="1843" w:type="dxa"/>
          </w:tcPr>
          <w:p w14:paraId="3A99F3D5" w14:textId="77777777" w:rsidR="00566FAF" w:rsidRDefault="00F16420">
            <w:pPr>
              <w:pStyle w:val="Texte"/>
              <w:tabs>
                <w:tab w:val="right" w:pos="968"/>
              </w:tabs>
              <w:jc w:val="center"/>
              <w:rPr>
                <w:rFonts w:ascii="Times New Roman" w:hAnsi="Times New Roman"/>
                <w:noProof w:val="0"/>
                <w:szCs w:val="22"/>
              </w:rPr>
            </w:pPr>
            <w:r>
              <w:rPr>
                <w:rFonts w:ascii="Times New Roman" w:hAnsi="Times New Roman"/>
                <w:noProof w:val="0"/>
                <w:szCs w:val="22"/>
              </w:rPr>
              <w:t>10</w:t>
            </w:r>
          </w:p>
        </w:tc>
      </w:tr>
      <w:tr w:rsidR="00566FAF" w14:paraId="3A99F3DA" w14:textId="77777777">
        <w:trPr>
          <w:cantSplit/>
        </w:trPr>
        <w:tc>
          <w:tcPr>
            <w:tcW w:w="5812" w:type="dxa"/>
            <w:gridSpan w:val="2"/>
            <w:tcBorders>
              <w:right w:val="nil"/>
            </w:tcBorders>
          </w:tcPr>
          <w:p w14:paraId="3A99F3D7" w14:textId="77777777" w:rsidR="00566FAF" w:rsidRDefault="00F16420">
            <w:pPr>
              <w:pStyle w:val="Notedebasdepage"/>
              <w:rPr>
                <w:b/>
                <w:szCs w:val="22"/>
              </w:rPr>
            </w:pPr>
            <w:r>
              <w:rPr>
                <w:b/>
                <w:szCs w:val="22"/>
              </w:rPr>
              <w:t>Total des périodes</w:t>
            </w:r>
          </w:p>
        </w:tc>
        <w:tc>
          <w:tcPr>
            <w:tcW w:w="1275" w:type="dxa"/>
            <w:tcBorders>
              <w:left w:val="nil"/>
              <w:right w:val="nil"/>
            </w:tcBorders>
          </w:tcPr>
          <w:p w14:paraId="3A99F3D8" w14:textId="77777777" w:rsidR="00566FAF" w:rsidRDefault="00566FAF">
            <w:pPr>
              <w:jc w:val="center"/>
              <w:rPr>
                <w:b/>
                <w:szCs w:val="22"/>
              </w:rPr>
            </w:pPr>
          </w:p>
        </w:tc>
        <w:tc>
          <w:tcPr>
            <w:tcW w:w="1843" w:type="dxa"/>
          </w:tcPr>
          <w:p w14:paraId="3A99F3D9" w14:textId="77777777" w:rsidR="00566FAF" w:rsidRDefault="00F16420">
            <w:pPr>
              <w:pStyle w:val="Texte"/>
              <w:tabs>
                <w:tab w:val="right" w:pos="968"/>
              </w:tabs>
              <w:jc w:val="center"/>
              <w:rPr>
                <w:rFonts w:ascii="Times New Roman" w:hAnsi="Times New Roman"/>
                <w:b/>
                <w:noProof w:val="0"/>
                <w:szCs w:val="22"/>
              </w:rPr>
            </w:pPr>
            <w:r>
              <w:rPr>
                <w:rFonts w:ascii="Times New Roman" w:hAnsi="Times New Roman"/>
                <w:b/>
                <w:noProof w:val="0"/>
                <w:szCs w:val="22"/>
              </w:rPr>
              <w:t>50</w:t>
            </w:r>
          </w:p>
        </w:tc>
      </w:tr>
      <w:tr w:rsidR="00566FAF" w14:paraId="3A99F3DE" w14:textId="77777777">
        <w:trPr>
          <w:cantSplit/>
        </w:trPr>
        <w:tc>
          <w:tcPr>
            <w:tcW w:w="5812" w:type="dxa"/>
            <w:gridSpan w:val="2"/>
            <w:tcBorders>
              <w:right w:val="nil"/>
            </w:tcBorders>
          </w:tcPr>
          <w:p w14:paraId="3A99F3DB" w14:textId="77777777" w:rsidR="00566FAF" w:rsidRDefault="00F16420">
            <w:pPr>
              <w:pStyle w:val="Notedebasdepage"/>
              <w:rPr>
                <w:b/>
                <w:szCs w:val="22"/>
              </w:rPr>
            </w:pPr>
            <w:r>
              <w:rPr>
                <w:b/>
                <w:szCs w:val="22"/>
              </w:rPr>
              <w:t>ECTS</w:t>
            </w:r>
          </w:p>
        </w:tc>
        <w:tc>
          <w:tcPr>
            <w:tcW w:w="1275" w:type="dxa"/>
            <w:tcBorders>
              <w:left w:val="nil"/>
              <w:right w:val="nil"/>
            </w:tcBorders>
          </w:tcPr>
          <w:p w14:paraId="3A99F3DC" w14:textId="77777777" w:rsidR="00566FAF" w:rsidRDefault="00566FAF">
            <w:pPr>
              <w:jc w:val="center"/>
              <w:rPr>
                <w:b/>
                <w:szCs w:val="22"/>
              </w:rPr>
            </w:pPr>
          </w:p>
        </w:tc>
        <w:tc>
          <w:tcPr>
            <w:tcW w:w="1843" w:type="dxa"/>
          </w:tcPr>
          <w:p w14:paraId="3A99F3DD" w14:textId="77777777" w:rsidR="00566FAF" w:rsidRDefault="00F16420">
            <w:pPr>
              <w:pStyle w:val="Texte"/>
              <w:tabs>
                <w:tab w:val="right" w:pos="968"/>
              </w:tabs>
              <w:jc w:val="center"/>
              <w:rPr>
                <w:rFonts w:ascii="Times New Roman" w:hAnsi="Times New Roman"/>
                <w:b/>
                <w:noProof w:val="0"/>
                <w:szCs w:val="22"/>
              </w:rPr>
            </w:pPr>
            <w:r>
              <w:rPr>
                <w:rFonts w:ascii="Times New Roman" w:hAnsi="Times New Roman"/>
                <w:b/>
                <w:noProof w:val="0"/>
                <w:szCs w:val="22"/>
              </w:rPr>
              <w:t>5</w:t>
            </w:r>
          </w:p>
        </w:tc>
      </w:tr>
    </w:tbl>
    <w:p w14:paraId="3A99F3DF" w14:textId="77777777" w:rsidR="00566FAF" w:rsidRDefault="00566FAF">
      <w:pPr>
        <w:ind w:left="567" w:hanging="141"/>
      </w:pPr>
    </w:p>
    <w:sectPr w:rsidR="00566FAF">
      <w:footerReference w:type="default" r:id="rId7"/>
      <w:pgSz w:w="11907" w:h="16840"/>
      <w:pgMar w:top="1418" w:right="1275"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6C35" w14:textId="77777777" w:rsidR="00F16420" w:rsidRDefault="00F16420">
      <w:r>
        <w:separator/>
      </w:r>
    </w:p>
  </w:endnote>
  <w:endnote w:type="continuationSeparator" w:id="0">
    <w:p w14:paraId="3563AFCA" w14:textId="77777777" w:rsidR="00F16420" w:rsidRDefault="00F1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F3E4" w14:textId="77777777" w:rsidR="00566FAF" w:rsidRDefault="00F16420">
    <w:pPr>
      <w:pStyle w:val="Pieddepage"/>
      <w:rPr>
        <w:color w:val="002060"/>
        <w:sz w:val="20"/>
      </w:rPr>
    </w:pPr>
    <w:r>
      <w:rPr>
        <w:color w:val="002060"/>
        <w:sz w:val="20"/>
        <w:lang w:val="fr-BE"/>
      </w:rPr>
      <w:t>Optique appliquée à l’optométrie</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5</w:t>
    </w:r>
    <w:r>
      <w:rPr>
        <w:bCs/>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5</w:t>
    </w:r>
    <w:r>
      <w:rPr>
        <w:bCs/>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735F" w14:textId="77777777" w:rsidR="00F16420" w:rsidRDefault="00F16420">
      <w:r>
        <w:separator/>
      </w:r>
    </w:p>
  </w:footnote>
  <w:footnote w:type="continuationSeparator" w:id="0">
    <w:p w14:paraId="10604FED" w14:textId="77777777" w:rsidR="00F16420" w:rsidRDefault="00F1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2" w15:restartNumberingAfterBreak="0">
    <w:nsid w:val="01C627B6"/>
    <w:multiLevelType w:val="singleLevel"/>
    <w:tmpl w:val="263C5864"/>
    <w:lvl w:ilvl="0">
      <w:start w:val="1"/>
      <w:numFmt w:val="bullet"/>
      <w:lvlText w:val=""/>
      <w:lvlJc w:val="left"/>
      <w:pPr>
        <w:ind w:left="786"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886AE5"/>
    <w:multiLevelType w:val="hybridMultilevel"/>
    <w:tmpl w:val="345C3C8A"/>
    <w:lvl w:ilvl="0" w:tplc="20EC553E">
      <w:numFmt w:val="bullet"/>
      <w:lvlText w:val=""/>
      <w:lvlJc w:val="left"/>
      <w:pPr>
        <w:ind w:left="1211" w:hanging="360"/>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4" w15:restartNumberingAfterBreak="0">
    <w:nsid w:val="0CCD5591"/>
    <w:multiLevelType w:val="hybridMultilevel"/>
    <w:tmpl w:val="2E362AE4"/>
    <w:lvl w:ilvl="0" w:tplc="FFFFFFFF">
      <w:start w:val="1"/>
      <w:numFmt w:val="bullet"/>
      <w:lvlText w:val=""/>
      <w:lvlJc w:val="left"/>
      <w:pPr>
        <w:tabs>
          <w:tab w:val="num" w:pos="360"/>
        </w:tabs>
        <w:ind w:left="360" w:hanging="360"/>
      </w:pPr>
      <w:rPr>
        <w:rFonts w:ascii="Symbol" w:hAnsi="Symbol" w:hint="default"/>
        <w:color w:val="auto"/>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510A8"/>
    <w:multiLevelType w:val="hybridMultilevel"/>
    <w:tmpl w:val="4B822A80"/>
    <w:lvl w:ilvl="0" w:tplc="F3A83802">
      <w:start w:val="1"/>
      <w:numFmt w:val="bullet"/>
      <w:lvlText w:val=""/>
      <w:lvlJc w:val="left"/>
      <w:pPr>
        <w:ind w:left="1429" w:hanging="360"/>
      </w:pPr>
      <w:rPr>
        <w:rFonts w:ascii="Symbol" w:hAnsi="Symbol" w:hint="default"/>
        <w:sz w:val="22"/>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6"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7"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8" w15:restartNumberingAfterBreak="0">
    <w:nsid w:val="1D020388"/>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75030A"/>
    <w:multiLevelType w:val="singleLevel"/>
    <w:tmpl w:val="AD400FE6"/>
    <w:lvl w:ilvl="0">
      <w:start w:val="1"/>
      <w:numFmt w:val="bullet"/>
      <w:lvlText w:val=""/>
      <w:lvlJc w:val="left"/>
      <w:pPr>
        <w:tabs>
          <w:tab w:val="num" w:pos="1560"/>
        </w:tabs>
        <w:ind w:left="1560" w:hanging="567"/>
      </w:pPr>
      <w:rPr>
        <w:rFonts w:ascii="Symbol" w:hAnsi="Symbol" w:hint="default"/>
        <w:sz w:val="22"/>
      </w:rPr>
    </w:lvl>
  </w:abstractNum>
  <w:abstractNum w:abstractNumId="11" w15:restartNumberingAfterBreak="0">
    <w:nsid w:val="2E970CBE"/>
    <w:multiLevelType w:val="singleLevel"/>
    <w:tmpl w:val="ECD09622"/>
    <w:lvl w:ilvl="0">
      <w:start w:val="3"/>
      <w:numFmt w:val="bullet"/>
      <w:lvlText w:val=""/>
      <w:lvlJc w:val="left"/>
      <w:pPr>
        <w:tabs>
          <w:tab w:val="num" w:pos="1913"/>
        </w:tabs>
        <w:ind w:left="1913" w:hanging="360"/>
      </w:pPr>
      <w:rPr>
        <w:rFonts w:ascii="Symbol" w:hAnsi="Symbol" w:hint="default"/>
        <w:sz w:val="18"/>
        <w:szCs w:val="18"/>
      </w:rPr>
    </w:lvl>
  </w:abstractNum>
  <w:abstractNum w:abstractNumId="12" w15:restartNumberingAfterBreak="0">
    <w:nsid w:val="33AE59A2"/>
    <w:multiLevelType w:val="singleLevel"/>
    <w:tmpl w:val="29AABFC4"/>
    <w:lvl w:ilvl="0">
      <w:numFmt w:val="bullet"/>
      <w:lvlText w:val=""/>
      <w:lvlJc w:val="left"/>
      <w:pPr>
        <w:tabs>
          <w:tab w:val="num" w:pos="1778"/>
        </w:tabs>
        <w:ind w:left="1701" w:hanging="283"/>
      </w:pPr>
      <w:rPr>
        <w:rFonts w:ascii="Symbol" w:hAnsi="Symbol" w:hint="default"/>
        <w:sz w:val="22"/>
      </w:rPr>
    </w:lvl>
  </w:abstractNum>
  <w:abstractNum w:abstractNumId="13" w15:restartNumberingAfterBreak="0">
    <w:nsid w:val="39B76208"/>
    <w:multiLevelType w:val="hybridMultilevel"/>
    <w:tmpl w:val="3DCC3156"/>
    <w:lvl w:ilvl="0" w:tplc="1F4E7930">
      <w:numFmt w:val="bullet"/>
      <w:lvlText w:val=""/>
      <w:lvlJc w:val="left"/>
      <w:pPr>
        <w:ind w:left="72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D1042D0"/>
    <w:multiLevelType w:val="singleLevel"/>
    <w:tmpl w:val="DA90782E"/>
    <w:lvl w:ilvl="0">
      <w:start w:val="3"/>
      <w:numFmt w:val="bullet"/>
      <w:lvlText w:val=""/>
      <w:lvlJc w:val="left"/>
      <w:pPr>
        <w:tabs>
          <w:tab w:val="num" w:pos="1913"/>
        </w:tabs>
        <w:ind w:left="1913" w:hanging="360"/>
      </w:pPr>
      <w:rPr>
        <w:rFonts w:ascii="Symbol" w:hAnsi="Symbol" w:hint="default"/>
        <w:sz w:val="16"/>
        <w:szCs w:val="16"/>
      </w:rPr>
    </w:lvl>
  </w:abstractNum>
  <w:abstractNum w:abstractNumId="16"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4345719D"/>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5C37BFD"/>
    <w:multiLevelType w:val="singleLevel"/>
    <w:tmpl w:val="D2CEBF76"/>
    <w:lvl w:ilvl="0">
      <w:start w:val="1"/>
      <w:numFmt w:val="bullet"/>
      <w:lvlText w:val=""/>
      <w:lvlJc w:val="left"/>
      <w:pPr>
        <w:tabs>
          <w:tab w:val="num" w:pos="360"/>
        </w:tabs>
        <w:ind w:left="360" w:hanging="360"/>
      </w:pPr>
      <w:rPr>
        <w:rFonts w:ascii="Symbol" w:hAnsi="Symbol" w:hint="default"/>
        <w:sz w:val="14"/>
      </w:rPr>
    </w:lvl>
  </w:abstractNum>
  <w:abstractNum w:abstractNumId="19" w15:restartNumberingAfterBreak="0">
    <w:nsid w:val="477A6A01"/>
    <w:multiLevelType w:val="singleLevel"/>
    <w:tmpl w:val="1F4E7930"/>
    <w:lvl w:ilvl="0">
      <w:numFmt w:val="bullet"/>
      <w:lvlText w:val=""/>
      <w:lvlJc w:val="left"/>
      <w:pPr>
        <w:tabs>
          <w:tab w:val="num" w:pos="644"/>
        </w:tabs>
        <w:ind w:left="567"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1" w15:restartNumberingAfterBreak="0">
    <w:nsid w:val="4865019F"/>
    <w:multiLevelType w:val="hybridMultilevel"/>
    <w:tmpl w:val="30C8B6C2"/>
    <w:lvl w:ilvl="0" w:tplc="263C5864">
      <w:start w:val="1"/>
      <w:numFmt w:val="bullet"/>
      <w:lvlText w:val=""/>
      <w:lvlJc w:val="left"/>
      <w:pPr>
        <w:ind w:left="1494"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215" w:hanging="360"/>
      </w:pPr>
      <w:rPr>
        <w:rFonts w:ascii="Courier New" w:hAnsi="Courier New" w:cs="Courier New" w:hint="default"/>
      </w:rPr>
    </w:lvl>
    <w:lvl w:ilvl="2" w:tplc="080C0005" w:tentative="1">
      <w:start w:val="1"/>
      <w:numFmt w:val="bullet"/>
      <w:lvlText w:val=""/>
      <w:lvlJc w:val="left"/>
      <w:pPr>
        <w:ind w:left="2935" w:hanging="360"/>
      </w:pPr>
      <w:rPr>
        <w:rFonts w:ascii="Wingdings" w:hAnsi="Wingdings" w:hint="default"/>
      </w:rPr>
    </w:lvl>
    <w:lvl w:ilvl="3" w:tplc="080C0001" w:tentative="1">
      <w:start w:val="1"/>
      <w:numFmt w:val="bullet"/>
      <w:lvlText w:val=""/>
      <w:lvlJc w:val="left"/>
      <w:pPr>
        <w:ind w:left="3655" w:hanging="360"/>
      </w:pPr>
      <w:rPr>
        <w:rFonts w:ascii="Symbol" w:hAnsi="Symbol" w:hint="default"/>
      </w:rPr>
    </w:lvl>
    <w:lvl w:ilvl="4" w:tplc="080C0003" w:tentative="1">
      <w:start w:val="1"/>
      <w:numFmt w:val="bullet"/>
      <w:lvlText w:val="o"/>
      <w:lvlJc w:val="left"/>
      <w:pPr>
        <w:ind w:left="4375" w:hanging="360"/>
      </w:pPr>
      <w:rPr>
        <w:rFonts w:ascii="Courier New" w:hAnsi="Courier New" w:cs="Courier New" w:hint="default"/>
      </w:rPr>
    </w:lvl>
    <w:lvl w:ilvl="5" w:tplc="080C0005" w:tentative="1">
      <w:start w:val="1"/>
      <w:numFmt w:val="bullet"/>
      <w:lvlText w:val=""/>
      <w:lvlJc w:val="left"/>
      <w:pPr>
        <w:ind w:left="5095" w:hanging="360"/>
      </w:pPr>
      <w:rPr>
        <w:rFonts w:ascii="Wingdings" w:hAnsi="Wingdings" w:hint="default"/>
      </w:rPr>
    </w:lvl>
    <w:lvl w:ilvl="6" w:tplc="080C0001" w:tentative="1">
      <w:start w:val="1"/>
      <w:numFmt w:val="bullet"/>
      <w:lvlText w:val=""/>
      <w:lvlJc w:val="left"/>
      <w:pPr>
        <w:ind w:left="5815" w:hanging="360"/>
      </w:pPr>
      <w:rPr>
        <w:rFonts w:ascii="Symbol" w:hAnsi="Symbol" w:hint="default"/>
      </w:rPr>
    </w:lvl>
    <w:lvl w:ilvl="7" w:tplc="080C0003" w:tentative="1">
      <w:start w:val="1"/>
      <w:numFmt w:val="bullet"/>
      <w:lvlText w:val="o"/>
      <w:lvlJc w:val="left"/>
      <w:pPr>
        <w:ind w:left="6535" w:hanging="360"/>
      </w:pPr>
      <w:rPr>
        <w:rFonts w:ascii="Courier New" w:hAnsi="Courier New" w:cs="Courier New" w:hint="default"/>
      </w:rPr>
    </w:lvl>
    <w:lvl w:ilvl="8" w:tplc="080C0005" w:tentative="1">
      <w:start w:val="1"/>
      <w:numFmt w:val="bullet"/>
      <w:lvlText w:val=""/>
      <w:lvlJc w:val="left"/>
      <w:pPr>
        <w:ind w:left="7255" w:hanging="360"/>
      </w:pPr>
      <w:rPr>
        <w:rFonts w:ascii="Wingdings" w:hAnsi="Wingdings" w:hint="default"/>
      </w:rPr>
    </w:lvl>
  </w:abstractNum>
  <w:abstractNum w:abstractNumId="22" w15:restartNumberingAfterBreak="0">
    <w:nsid w:val="49964968"/>
    <w:multiLevelType w:val="hybridMultilevel"/>
    <w:tmpl w:val="DFC8C06E"/>
    <w:lvl w:ilvl="0" w:tplc="C9DEE674">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3"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0">
    <w:nsid w:val="527046CC"/>
    <w:multiLevelType w:val="multilevel"/>
    <w:tmpl w:val="562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6"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27" w15:restartNumberingAfterBreak="0">
    <w:nsid w:val="5F0767C8"/>
    <w:multiLevelType w:val="singleLevel"/>
    <w:tmpl w:val="6D280D64"/>
    <w:lvl w:ilvl="0">
      <w:numFmt w:val="bullet"/>
      <w:lvlText w:val=""/>
      <w:lvlJc w:val="left"/>
      <w:pPr>
        <w:tabs>
          <w:tab w:val="num" w:pos="643"/>
        </w:tabs>
        <w:ind w:left="566" w:hanging="283"/>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47B046D"/>
    <w:multiLevelType w:val="hybridMultilevel"/>
    <w:tmpl w:val="D0F83C8E"/>
    <w:lvl w:ilvl="0" w:tplc="E99CC832">
      <w:start w:val="3"/>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714441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0" w15:restartNumberingAfterBreak="0">
    <w:nsid w:val="70D43351"/>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2" w15:restartNumberingAfterBreak="0">
    <w:nsid w:val="776A71FC"/>
    <w:multiLevelType w:val="singleLevel"/>
    <w:tmpl w:val="A888177A"/>
    <w:lvl w:ilvl="0">
      <w:start w:val="1"/>
      <w:numFmt w:val="bullet"/>
      <w:lvlText w:val=""/>
      <w:lvlJc w:val="left"/>
      <w:pPr>
        <w:tabs>
          <w:tab w:val="num" w:pos="1494"/>
        </w:tabs>
        <w:ind w:left="1418" w:hanging="284"/>
      </w:pPr>
      <w:rPr>
        <w:rFonts w:ascii="Symbol" w:hAnsi="Symbol" w:hint="default"/>
        <w:sz w:val="14"/>
      </w:rPr>
    </w:lvl>
  </w:abstractNum>
  <w:abstractNum w:abstractNumId="33"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34"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num w:numId="1">
    <w:abstractNumId w:val="1"/>
  </w:num>
  <w:num w:numId="2">
    <w:abstractNumId w:val="0"/>
  </w:num>
  <w:num w:numId="3">
    <w:abstractNumId w:val="25"/>
  </w:num>
  <w:num w:numId="4">
    <w:abstractNumId w:val="14"/>
  </w:num>
  <w:num w:numId="5">
    <w:abstractNumId w:val="26"/>
  </w:num>
  <w:num w:numId="6">
    <w:abstractNumId w:val="6"/>
  </w:num>
  <w:num w:numId="7">
    <w:abstractNumId w:val="34"/>
  </w:num>
  <w:num w:numId="8">
    <w:abstractNumId w:val="33"/>
  </w:num>
  <w:num w:numId="9">
    <w:abstractNumId w:val="9"/>
  </w:num>
  <w:num w:numId="10">
    <w:abstractNumId w:val="19"/>
  </w:num>
  <w:num w:numId="11">
    <w:abstractNumId w:val="20"/>
  </w:num>
  <w:num w:numId="12">
    <w:abstractNumId w:val="16"/>
  </w:num>
  <w:num w:numId="13">
    <w:abstractNumId w:val="31"/>
  </w:num>
  <w:num w:numId="14">
    <w:abstractNumId w:val="29"/>
  </w:num>
  <w:num w:numId="15">
    <w:abstractNumId w:val="30"/>
  </w:num>
  <w:num w:numId="16">
    <w:abstractNumId w:val="2"/>
  </w:num>
  <w:num w:numId="17">
    <w:abstractNumId w:val="8"/>
  </w:num>
  <w:num w:numId="18">
    <w:abstractNumId w:val="17"/>
  </w:num>
  <w:num w:numId="19">
    <w:abstractNumId w:val="15"/>
  </w:num>
  <w:num w:numId="20">
    <w:abstractNumId w:val="12"/>
  </w:num>
  <w:num w:numId="21">
    <w:abstractNumId w:val="7"/>
  </w:num>
  <w:num w:numId="22">
    <w:abstractNumId w:val="23"/>
  </w:num>
  <w:num w:numId="23">
    <w:abstractNumId w:val="27"/>
  </w:num>
  <w:num w:numId="24">
    <w:abstractNumId w:val="27"/>
  </w:num>
  <w:num w:numId="25">
    <w:abstractNumId w:val="3"/>
  </w:num>
  <w:num w:numId="26">
    <w:abstractNumId w:val="11"/>
  </w:num>
  <w:num w:numId="27">
    <w:abstractNumId w:val="31"/>
  </w:num>
  <w:num w:numId="28">
    <w:abstractNumId w:val="10"/>
  </w:num>
  <w:num w:numId="29">
    <w:abstractNumId w:val="28"/>
  </w:num>
  <w:num w:numId="30">
    <w:abstractNumId w:val="18"/>
  </w:num>
  <w:num w:numId="31">
    <w:abstractNumId w:val="4"/>
  </w:num>
  <w:num w:numId="32">
    <w:abstractNumId w:val="24"/>
  </w:num>
  <w:num w:numId="33">
    <w:abstractNumId w:val="5"/>
  </w:num>
  <w:num w:numId="34">
    <w:abstractNumId w:val="32"/>
  </w:num>
  <w:num w:numId="35">
    <w:abstractNumId w:val="21"/>
  </w:num>
  <w:num w:numId="36">
    <w:abstractNumId w:val="13"/>
  </w:num>
  <w:num w:numId="3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AF"/>
    <w:rsid w:val="004C6D57"/>
    <w:rsid w:val="00566FAF"/>
    <w:rsid w:val="00F164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99F33F"/>
  <w15:chartTrackingRefBased/>
  <w15:docId w15:val="{B84C95BF-D5B4-4CAC-9F24-828E1F16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r-FR"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outlineLvl w:val="7"/>
    </w:pPr>
    <w:rPr>
      <w:b/>
      <w:sz w:val="20"/>
    </w:rPr>
  </w:style>
  <w:style w:type="paragraph" w:styleId="Titre9">
    <w:name w:val="heading 9"/>
    <w:basedOn w:val="Normal"/>
    <w:next w:val="Normal"/>
    <w:qFormat/>
    <w:pPr>
      <w:keepNext/>
      <w:spacing w:line="360" w:lineRule="auto"/>
      <w:jc w:val="center"/>
      <w:outlineLvl w:val="8"/>
    </w:pPr>
    <w:rPr>
      <w:b/>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2">
    <w:name w:val="Body Text Indent 2"/>
    <w:basedOn w:val="Normal"/>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567"/>
      <w:jc w:val="both"/>
    </w:pPr>
    <w:rPr>
      <w:b/>
      <w:u w:val="single"/>
    </w:rPr>
  </w:style>
  <w:style w:type="paragraph" w:customStyle="1" w:styleId="rubriq">
    <w:name w:val="rubriq"/>
    <w:basedOn w:val="dbut1"/>
    <w:next w:val="dbut1"/>
    <w:autoRedefine/>
    <w:pPr>
      <w:numPr>
        <w:numId w:val="2"/>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rPr>
  </w:style>
  <w:style w:type="character" w:customStyle="1" w:styleId="PieddepageCar">
    <w:name w:val="Pied de page Car"/>
    <w:link w:val="Pieddepage"/>
    <w:uiPriority w:val="99"/>
    <w:rPr>
      <w:sz w:val="22"/>
      <w:lang w:val="fr-FR" w:eastAsia="fr-FR"/>
    </w:rPr>
  </w:style>
  <w:style w:type="paragraph" w:styleId="Textedebulles">
    <w:name w:val="Balloon Text"/>
    <w:basedOn w:val="Normal"/>
    <w:link w:val="TextedebullesCar"/>
    <w:rPr>
      <w:rFonts w:ascii="Tahoma" w:hAnsi="Tahoma"/>
      <w:sz w:val="16"/>
      <w:szCs w:val="16"/>
    </w:rPr>
  </w:style>
  <w:style w:type="character" w:customStyle="1" w:styleId="TextedebullesCar">
    <w:name w:val="Texte de bulles Car"/>
    <w:link w:val="Textedebulles"/>
    <w:rPr>
      <w:rFonts w:ascii="Tahoma" w:hAnsi="Tahoma" w:cs="Tahoma"/>
      <w:sz w:val="16"/>
      <w:szCs w:val="16"/>
      <w:lang w:val="fr-FR" w:eastAsia="fr-FR"/>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 w:type="paragraph" w:styleId="Paragraphedeliste">
    <w:name w:val="List Paragraph"/>
    <w:basedOn w:val="Normal"/>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048432">
      <w:bodyDiv w:val="1"/>
      <w:marLeft w:val="0"/>
      <w:marRight w:val="0"/>
      <w:marTop w:val="0"/>
      <w:marBottom w:val="0"/>
      <w:divBdr>
        <w:top w:val="none" w:sz="0" w:space="0" w:color="auto"/>
        <w:left w:val="none" w:sz="0" w:space="0" w:color="auto"/>
        <w:bottom w:val="none" w:sz="0" w:space="0" w:color="auto"/>
        <w:right w:val="none" w:sz="0" w:space="0" w:color="auto"/>
      </w:divBdr>
    </w:div>
    <w:div w:id="21381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1037</Words>
  <Characters>5707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formation mathématico-scientifique</vt:lpstr>
    </vt:vector>
  </TitlesOfParts>
  <Company>EPS</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 mathématico-scientifique</dc:title>
  <dc:subject>graduat opticien-optométriste</dc:subject>
  <dc:creator>Martine Gillon</dc:creator>
  <cp:keywords/>
  <cp:lastModifiedBy>CESOA CESOA</cp:lastModifiedBy>
  <cp:revision>21</cp:revision>
  <cp:lastPrinted>2020-01-12T14:54:00Z</cp:lastPrinted>
  <dcterms:created xsi:type="dcterms:W3CDTF">2024-01-23T13:55:00Z</dcterms:created>
  <dcterms:modified xsi:type="dcterms:W3CDTF">2024-02-19T10:43:00Z</dcterms:modified>
</cp:coreProperties>
</file>