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6DDA5" w14:textId="77777777" w:rsidR="00BF4B1E" w:rsidRDefault="00302C0A">
      <w:pPr>
        <w:pStyle w:val="Texte"/>
        <w:jc w:val="center"/>
        <w:rPr>
          <w:rFonts w:ascii="Times New Roman" w:hAnsi="Times New Roman"/>
          <w:b/>
          <w:noProof w:val="0"/>
          <w:lang w:val="fr-FR"/>
        </w:rPr>
      </w:pPr>
      <w:r>
        <w:rPr>
          <w:rFonts w:ascii="Times New Roman" w:hAnsi="Times New Roman"/>
          <w:b/>
          <w:noProof w:val="0"/>
          <w:lang w:val="fr-FR"/>
        </w:rPr>
        <w:t xml:space="preserve">MINISTERE DE </w:t>
      </w:r>
      <w:smartTag w:uri="urn:schemas-microsoft-com:office:smarttags" w:element="PersonName">
        <w:smartTagPr>
          <w:attr w:name="ProductID" w:val="LA COMMUNAUTE FRANCAISE"/>
        </w:smartTagPr>
        <w:r>
          <w:rPr>
            <w:rFonts w:ascii="Times New Roman" w:hAnsi="Times New Roman"/>
            <w:b/>
            <w:noProof w:val="0"/>
            <w:lang w:val="fr-FR"/>
          </w:rPr>
          <w:t>LA COMMUNAUTE FRANCAISE</w:t>
        </w:r>
      </w:smartTag>
    </w:p>
    <w:p w14:paraId="7EE6DDA6" w14:textId="77777777" w:rsidR="00BF4B1E" w:rsidRDefault="00BF4B1E">
      <w:pPr>
        <w:pStyle w:val="Texte"/>
        <w:jc w:val="center"/>
        <w:rPr>
          <w:rFonts w:ascii="Times New Roman" w:hAnsi="Times New Roman"/>
          <w:b/>
          <w:noProof w:val="0"/>
          <w:lang w:val="fr-FR"/>
        </w:rPr>
      </w:pPr>
    </w:p>
    <w:p w14:paraId="7EE6DDA7" w14:textId="77777777" w:rsidR="00BF4B1E" w:rsidRDefault="00302C0A">
      <w:pPr>
        <w:pStyle w:val="Texte"/>
        <w:jc w:val="center"/>
        <w:rPr>
          <w:rFonts w:ascii="Times New Roman" w:hAnsi="Times New Roman"/>
          <w:b/>
          <w:noProof w:val="0"/>
          <w:sz w:val="20"/>
          <w:lang w:val="fr-FR"/>
        </w:rPr>
      </w:pPr>
      <w:r>
        <w:rPr>
          <w:rFonts w:ascii="Times New Roman" w:hAnsi="Times New Roman"/>
          <w:b/>
          <w:noProof w:val="0"/>
          <w:sz w:val="20"/>
          <w:lang w:val="fr-FR"/>
        </w:rPr>
        <w:t>ADMINISTRATION GENERALE DE L’ENSEIGNEMENT</w:t>
      </w:r>
    </w:p>
    <w:p w14:paraId="7EE6DDA8" w14:textId="77777777" w:rsidR="00BF4B1E" w:rsidRDefault="00BF4B1E">
      <w:pPr>
        <w:pStyle w:val="Texte"/>
        <w:jc w:val="center"/>
        <w:rPr>
          <w:rFonts w:ascii="Times New Roman" w:hAnsi="Times New Roman"/>
          <w:noProof w:val="0"/>
          <w:lang w:val="fr-FR"/>
        </w:rPr>
      </w:pPr>
    </w:p>
    <w:p w14:paraId="7EE6DDA9" w14:textId="77777777" w:rsidR="00BF4B1E" w:rsidRDefault="00302C0A">
      <w:pPr>
        <w:pStyle w:val="Texte"/>
        <w:jc w:val="center"/>
        <w:rPr>
          <w:rFonts w:ascii="Times New Roman" w:hAnsi="Times New Roman"/>
          <w:b/>
          <w:noProof w:val="0"/>
          <w:lang w:val="fr-FR"/>
        </w:rPr>
      </w:pPr>
      <w:r>
        <w:rPr>
          <w:rFonts w:ascii="Times New Roman" w:hAnsi="Times New Roman"/>
          <w:b/>
          <w:noProof w:val="0"/>
          <w:lang w:val="fr-FR"/>
        </w:rPr>
        <w:t xml:space="preserve">ENSEIGNEMENT DE PROMOTION SOCIALE </w:t>
      </w:r>
    </w:p>
    <w:p w14:paraId="7EE6DDAA" w14:textId="77777777" w:rsidR="00BF4B1E" w:rsidRDefault="00BF4B1E"/>
    <w:p w14:paraId="7EE6DDAB" w14:textId="77777777" w:rsidR="00BF4B1E" w:rsidRDefault="00BF4B1E"/>
    <w:p w14:paraId="7EE6DDAC" w14:textId="77777777" w:rsidR="00BF4B1E" w:rsidRDefault="00BF4B1E"/>
    <w:p w14:paraId="7EE6DDAD" w14:textId="77777777" w:rsidR="00BF4B1E" w:rsidRDefault="00BF4B1E"/>
    <w:p w14:paraId="7EE6DDAE" w14:textId="77777777" w:rsidR="00BF4B1E" w:rsidRDefault="00BF4B1E"/>
    <w:p w14:paraId="7EE6DDAF" w14:textId="77777777" w:rsidR="00BF4B1E" w:rsidRDefault="00BF4B1E"/>
    <w:p w14:paraId="7EE6DDB0" w14:textId="77777777" w:rsidR="00BF4B1E" w:rsidRDefault="00BF4B1E"/>
    <w:p w14:paraId="7EE6DDB1" w14:textId="77777777" w:rsidR="00BF4B1E" w:rsidRDefault="00BF4B1E"/>
    <w:p w14:paraId="7EE6DDB2" w14:textId="77777777" w:rsidR="00BF4B1E" w:rsidRDefault="00BF4B1E"/>
    <w:p w14:paraId="7EE6DDB3" w14:textId="77777777" w:rsidR="00BF4B1E" w:rsidRDefault="00BF4B1E"/>
    <w:p w14:paraId="7EE6DDB4" w14:textId="77777777" w:rsidR="00BF4B1E" w:rsidRDefault="00BF4B1E"/>
    <w:p w14:paraId="7EE6DDB5" w14:textId="77777777" w:rsidR="00BF4B1E" w:rsidRDefault="00BF4B1E"/>
    <w:p w14:paraId="7EE6DDB6" w14:textId="77777777" w:rsidR="00BF4B1E" w:rsidRDefault="00BF4B1E">
      <w:pPr>
        <w:pStyle w:val="Texte"/>
        <w:ind w:left="2269" w:right="2602"/>
        <w:jc w:val="center"/>
        <w:rPr>
          <w:rFonts w:ascii="Times New Roman" w:hAnsi="Times New Roman"/>
          <w:b/>
          <w:noProof w:val="0"/>
          <w:sz w:val="28"/>
          <w:lang w:val="fr-FR"/>
        </w:rPr>
      </w:pPr>
    </w:p>
    <w:p w14:paraId="7EE6DDB7" w14:textId="77777777" w:rsidR="00BF4B1E" w:rsidRDefault="00302C0A">
      <w:pPr>
        <w:pStyle w:val="Texte"/>
        <w:ind w:left="2269" w:right="2602"/>
        <w:jc w:val="center"/>
        <w:rPr>
          <w:rFonts w:ascii="Times New Roman" w:hAnsi="Times New Roman"/>
          <w:b/>
          <w:noProof w:val="0"/>
          <w:sz w:val="28"/>
          <w:lang w:val="fr-FR"/>
        </w:rPr>
      </w:pPr>
      <w:r>
        <w:rPr>
          <w:rFonts w:ascii="Times New Roman" w:hAnsi="Times New Roman"/>
          <w:b/>
          <w:noProof w:val="0"/>
          <w:sz w:val="28"/>
          <w:lang w:val="fr-FR"/>
        </w:rPr>
        <w:t>DOSSIER PEDAGOGIQUE</w:t>
      </w:r>
    </w:p>
    <w:p w14:paraId="7EE6DDB8" w14:textId="77777777" w:rsidR="00BF4B1E" w:rsidRDefault="00BF4B1E">
      <w:pPr>
        <w:pStyle w:val="Texte"/>
        <w:ind w:left="2269" w:right="2602"/>
        <w:jc w:val="center"/>
        <w:rPr>
          <w:rFonts w:ascii="Times New Roman" w:hAnsi="Times New Roman"/>
          <w:b/>
          <w:noProof w:val="0"/>
          <w:sz w:val="28"/>
          <w:lang w:val="fr-FR"/>
        </w:rPr>
      </w:pPr>
    </w:p>
    <w:p w14:paraId="7EE6DDB9" w14:textId="77777777" w:rsidR="00BF4B1E" w:rsidRDefault="00302C0A">
      <w:pPr>
        <w:spacing w:before="120"/>
        <w:jc w:val="center"/>
        <w:rPr>
          <w:b/>
        </w:rPr>
      </w:pPr>
      <w:r>
        <w:rPr>
          <w:b/>
        </w:rPr>
        <w:t>UNITE D’ENSEIGNEMENT</w:t>
      </w:r>
    </w:p>
    <w:p w14:paraId="7EE6DDBA" w14:textId="77777777" w:rsidR="00BF4B1E" w:rsidRDefault="00BF4B1E">
      <w:pPr>
        <w:spacing w:before="120"/>
        <w:jc w:val="center"/>
        <w:rPr>
          <w:b/>
        </w:rPr>
      </w:pPr>
    </w:p>
    <w:p w14:paraId="7EE6DDBB" w14:textId="77777777" w:rsidR="00BF4B1E" w:rsidRDefault="00BF4B1E">
      <w:pPr>
        <w:jc w:val="center"/>
      </w:pPr>
    </w:p>
    <w:p w14:paraId="7EE6DDBC" w14:textId="77777777" w:rsidR="00BF4B1E" w:rsidRDefault="00302C0A">
      <w:pPr>
        <w:jc w:val="center"/>
        <w:rPr>
          <w:b/>
          <w:caps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STAGE D’INTEGRATION PROFESSIONNELLE</w:t>
      </w:r>
      <w:r>
        <w:rPr>
          <w:b/>
          <w:caps/>
          <w:sz w:val="32"/>
          <w:szCs w:val="32"/>
        </w:rPr>
        <w:t xml:space="preserve"> : CONTACTOLOGIE ET </w:t>
      </w:r>
      <w:r>
        <w:rPr>
          <w:b/>
          <w:caps/>
          <w:sz w:val="32"/>
          <w:szCs w:val="32"/>
        </w:rPr>
        <w:t>EXPLORATION VISUELLE en optométrie</w:t>
      </w:r>
    </w:p>
    <w:p w14:paraId="7EE6DDBD" w14:textId="77777777" w:rsidR="00BF4B1E" w:rsidRDefault="00BF4B1E">
      <w:pPr>
        <w:jc w:val="center"/>
        <w:rPr>
          <w:sz w:val="28"/>
        </w:rPr>
      </w:pPr>
    </w:p>
    <w:p w14:paraId="7EE6DDBE" w14:textId="77777777" w:rsidR="00BF4B1E" w:rsidRDefault="00BF4B1E">
      <w:pPr>
        <w:jc w:val="center"/>
        <w:rPr>
          <w:sz w:val="28"/>
        </w:rPr>
      </w:pPr>
    </w:p>
    <w:p w14:paraId="7EE6DDBF" w14:textId="77777777" w:rsidR="00BF4B1E" w:rsidRDefault="00302C0A">
      <w:pPr>
        <w:pStyle w:val="Texte"/>
        <w:spacing w:before="120"/>
        <w:jc w:val="center"/>
        <w:rPr>
          <w:rFonts w:ascii="Times New Roman" w:hAnsi="Times New Roman"/>
          <w:b/>
          <w:noProof w:val="0"/>
          <w:lang w:val="fr-FR"/>
        </w:rPr>
      </w:pPr>
      <w:r>
        <w:rPr>
          <w:rFonts w:ascii="Times New Roman" w:hAnsi="Times New Roman"/>
          <w:b/>
          <w:noProof w:val="0"/>
          <w:lang w:val="fr-FR"/>
        </w:rPr>
        <w:t xml:space="preserve">ENSEIGNEMENT </w:t>
      </w:r>
      <w:r>
        <w:rPr>
          <w:rFonts w:ascii="Times New Roman" w:hAnsi="Times New Roman"/>
          <w:b/>
          <w:caps/>
          <w:noProof w:val="0"/>
          <w:lang w:val="fr-FR"/>
        </w:rPr>
        <w:t>SUPERIEUR DE TYPE COURT</w:t>
      </w:r>
    </w:p>
    <w:p w14:paraId="7EE6DDC0" w14:textId="77777777" w:rsidR="00BF4B1E" w:rsidRDefault="00BF4B1E">
      <w:pPr>
        <w:jc w:val="center"/>
      </w:pPr>
    </w:p>
    <w:p w14:paraId="7EE6DDC1" w14:textId="77777777" w:rsidR="00BF4B1E" w:rsidRDefault="00302C0A">
      <w:pPr>
        <w:pStyle w:val="Texte"/>
        <w:spacing w:before="120"/>
        <w:jc w:val="center"/>
        <w:rPr>
          <w:rFonts w:ascii="Times New Roman" w:hAnsi="Times New Roman"/>
          <w:b/>
          <w:noProof w:val="0"/>
          <w:lang w:val="fr-BE"/>
        </w:rPr>
      </w:pPr>
      <w:r>
        <w:rPr>
          <w:rFonts w:ascii="Times New Roman" w:hAnsi="Times New Roman"/>
          <w:b/>
          <w:noProof w:val="0"/>
          <w:lang w:val="fr-BE"/>
        </w:rPr>
        <w:t>DOMAINE : SCIENCES DE LA SANTE PUBLIQUE</w:t>
      </w:r>
    </w:p>
    <w:p w14:paraId="7EE6DDC2" w14:textId="77777777" w:rsidR="00BF4B1E" w:rsidRDefault="00BF4B1E">
      <w:pPr>
        <w:jc w:val="center"/>
        <w:rPr>
          <w:lang w:val="fr-BE"/>
        </w:rPr>
      </w:pPr>
    </w:p>
    <w:p w14:paraId="7EE6DDC3" w14:textId="77777777" w:rsidR="00BF4B1E" w:rsidRDefault="00BF4B1E">
      <w:pPr>
        <w:jc w:val="center"/>
      </w:pPr>
    </w:p>
    <w:tbl>
      <w:tblPr>
        <w:tblW w:w="0" w:type="auto"/>
        <w:tblInd w:w="17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529"/>
      </w:tblGrid>
      <w:tr w:rsidR="00BF4B1E" w14:paraId="7EE6DDC5" w14:textId="77777777"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EE6DDC4" w14:textId="4810BEB6" w:rsidR="00BF4B1E" w:rsidRDefault="00302C0A">
            <w:pPr>
              <w:pStyle w:val="Texte"/>
              <w:jc w:val="center"/>
              <w:rPr>
                <w:rFonts w:ascii="Times New Roman" w:hAnsi="Times New Roman"/>
                <w:b/>
                <w:noProof w:val="0"/>
                <w:lang w:val="nl-NL"/>
              </w:rPr>
            </w:pPr>
            <w:r>
              <w:rPr>
                <w:rFonts w:ascii="Times New Roman" w:hAnsi="Times New Roman"/>
                <w:b/>
                <w:noProof w:val="0"/>
                <w:lang w:val="nl-NL"/>
              </w:rPr>
              <w:t>CODE: 91</w:t>
            </w:r>
            <w:r>
              <w:rPr>
                <w:rFonts w:ascii="Times New Roman" w:hAnsi="Times New Roman"/>
                <w:b/>
                <w:noProof w:val="0"/>
                <w:lang w:val="nl-NL"/>
              </w:rPr>
              <w:t>43</w:t>
            </w:r>
            <w:r>
              <w:rPr>
                <w:rFonts w:ascii="Times New Roman" w:hAnsi="Times New Roman"/>
                <w:b/>
                <w:noProof w:val="0"/>
                <w:lang w:val="nl-NL"/>
              </w:rPr>
              <w:t>27</w:t>
            </w:r>
            <w:r>
              <w:rPr>
                <w:rFonts w:ascii="Times New Roman" w:hAnsi="Times New Roman"/>
                <w:b/>
                <w:noProof w:val="0"/>
                <w:lang w:val="nl-NL"/>
              </w:rPr>
              <w:t>U34</w:t>
            </w:r>
            <w:r>
              <w:rPr>
                <w:rFonts w:ascii="Times New Roman" w:hAnsi="Times New Roman"/>
                <w:b/>
                <w:noProof w:val="0"/>
                <w:lang w:val="nl-NL"/>
              </w:rPr>
              <w:t>D3</w:t>
            </w:r>
          </w:p>
        </w:tc>
      </w:tr>
      <w:tr w:rsidR="00BF4B1E" w14:paraId="7EE6DDC7" w14:textId="77777777">
        <w:tc>
          <w:tcPr>
            <w:tcW w:w="5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E6DDC6" w14:textId="77777777" w:rsidR="00BF4B1E" w:rsidRDefault="00302C0A">
            <w:pPr>
              <w:pStyle w:val="Texte"/>
              <w:jc w:val="center"/>
              <w:rPr>
                <w:rFonts w:ascii="Times New Roman" w:hAnsi="Times New Roman"/>
                <w:b/>
                <w:noProof w:val="0"/>
                <w:lang w:val="fr-FR"/>
              </w:rPr>
            </w:pPr>
            <w:r>
              <w:rPr>
                <w:rFonts w:ascii="Times New Roman" w:hAnsi="Times New Roman"/>
                <w:b/>
                <w:noProof w:val="0"/>
                <w:lang w:val="fr-FR"/>
              </w:rPr>
              <w:t xml:space="preserve">CODE DU DOMAINE DE FORMATION : </w:t>
            </w:r>
            <w:r>
              <w:rPr>
                <w:rFonts w:ascii="Times New Roman" w:hAnsi="Times New Roman"/>
                <w:b/>
                <w:lang w:val="fr-FR"/>
              </w:rPr>
              <w:t>905</w:t>
            </w:r>
          </w:p>
        </w:tc>
      </w:tr>
      <w:tr w:rsidR="00BF4B1E" w14:paraId="7EE6DDC9" w14:textId="77777777">
        <w:tc>
          <w:tcPr>
            <w:tcW w:w="55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6DDC8" w14:textId="77777777" w:rsidR="00BF4B1E" w:rsidRDefault="00302C0A">
            <w:pPr>
              <w:pStyle w:val="Texte"/>
              <w:jc w:val="center"/>
              <w:rPr>
                <w:rFonts w:ascii="Times New Roman" w:hAnsi="Times New Roman"/>
                <w:noProof w:val="0"/>
                <w:lang w:val="fr-FR"/>
              </w:rPr>
            </w:pPr>
            <w:r>
              <w:rPr>
                <w:rFonts w:ascii="Times New Roman" w:hAnsi="Times New Roman"/>
                <w:b/>
                <w:noProof w:val="0"/>
                <w:lang w:val="fr-FR"/>
              </w:rPr>
              <w:t>DOCUMENT DE REFERENCE INTER-RESEAUX</w:t>
            </w:r>
          </w:p>
        </w:tc>
      </w:tr>
    </w:tbl>
    <w:p w14:paraId="7EE6DDCA" w14:textId="77777777" w:rsidR="00BF4B1E" w:rsidRDefault="00BF4B1E">
      <w:pPr>
        <w:jc w:val="center"/>
      </w:pPr>
    </w:p>
    <w:p w14:paraId="7EE6DDCB" w14:textId="77777777" w:rsidR="00BF4B1E" w:rsidRDefault="00BF4B1E">
      <w:pPr>
        <w:jc w:val="center"/>
      </w:pPr>
    </w:p>
    <w:p w14:paraId="7EE6DDCC" w14:textId="77777777" w:rsidR="00BF4B1E" w:rsidRDefault="00BF4B1E">
      <w:pPr>
        <w:jc w:val="center"/>
      </w:pPr>
    </w:p>
    <w:p w14:paraId="7EE6DDCD" w14:textId="77777777" w:rsidR="00BF4B1E" w:rsidRDefault="00BF4B1E">
      <w:pPr>
        <w:jc w:val="center"/>
      </w:pPr>
    </w:p>
    <w:p w14:paraId="7EE6DDCE" w14:textId="77777777" w:rsidR="00BF4B1E" w:rsidRDefault="00BF4B1E">
      <w:pPr>
        <w:jc w:val="center"/>
      </w:pPr>
    </w:p>
    <w:p w14:paraId="7EE6DDCF" w14:textId="77777777" w:rsidR="00BF4B1E" w:rsidRDefault="00BF4B1E">
      <w:pPr>
        <w:jc w:val="center"/>
      </w:pPr>
    </w:p>
    <w:p w14:paraId="7EE6DDD0" w14:textId="77777777" w:rsidR="00BF4B1E" w:rsidRDefault="00302C0A">
      <w:pPr>
        <w:jc w:val="center"/>
        <w:rPr>
          <w:b/>
        </w:rPr>
      </w:pPr>
      <w:r>
        <w:rPr>
          <w:b/>
        </w:rPr>
        <w:t xml:space="preserve">Approbation du Gouvernement de la Communauté française du </w:t>
      </w:r>
      <w:proofErr w:type="spellStart"/>
      <w:r>
        <w:rPr>
          <w:b/>
        </w:rPr>
        <w:t>xxxxxxxxxxx</w:t>
      </w:r>
      <w:proofErr w:type="spellEnd"/>
      <w:r>
        <w:rPr>
          <w:b/>
        </w:rPr>
        <w:t>,</w:t>
      </w:r>
    </w:p>
    <w:p w14:paraId="7EE6DDD1" w14:textId="77777777" w:rsidR="00BF4B1E" w:rsidRDefault="00302C0A">
      <w:pPr>
        <w:jc w:val="center"/>
        <w:rPr>
          <w:b/>
        </w:rPr>
      </w:pPr>
      <w:r>
        <w:rPr>
          <w:b/>
        </w:rPr>
        <w:t>sur avis conforme du Conseil général</w:t>
      </w:r>
    </w:p>
    <w:p w14:paraId="7EE6DDD2" w14:textId="77777777" w:rsidR="00BF4B1E" w:rsidRDefault="00302C0A">
      <w:pPr>
        <w:jc w:val="center"/>
        <w:rPr>
          <w:b/>
        </w:rPr>
      </w:pPr>
      <w:r>
        <w:rPr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36" w:space="0" w:color="auto"/>
          <w:right w:val="single" w:sz="3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F4B1E" w14:paraId="7EE6DDD7" w14:textId="77777777">
        <w:tc>
          <w:tcPr>
            <w:tcW w:w="9212" w:type="dxa"/>
            <w:tcBorders>
              <w:top w:val="single" w:sz="6" w:space="0" w:color="auto"/>
              <w:left w:val="single" w:sz="6" w:space="0" w:color="auto"/>
              <w:bottom w:val="single" w:sz="36" w:space="0" w:color="auto"/>
              <w:right w:val="single" w:sz="36" w:space="0" w:color="auto"/>
            </w:tcBorders>
          </w:tcPr>
          <w:p w14:paraId="7EE6DDD3" w14:textId="77777777" w:rsidR="00BF4B1E" w:rsidRDefault="00302C0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br w:type="page"/>
            </w:r>
          </w:p>
          <w:p w14:paraId="7EE6DDD4" w14:textId="77777777" w:rsidR="00BF4B1E" w:rsidRDefault="00302C0A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STAGE D’INTEGRATION PROFESSIONNELLE : CONTACTOLOGIE ET EXPLORATION visuelle en optométrie</w:t>
            </w:r>
          </w:p>
          <w:p w14:paraId="7EE6DDD5" w14:textId="77777777" w:rsidR="00BF4B1E" w:rsidRDefault="00302C0A">
            <w:pPr>
              <w:pStyle w:val="Texte"/>
              <w:spacing w:before="120"/>
              <w:jc w:val="center"/>
              <w:rPr>
                <w:rFonts w:ascii="Times New Roman" w:hAnsi="Times New Roman"/>
                <w:b/>
                <w:noProof w:val="0"/>
                <w:lang w:val="fr-FR"/>
              </w:rPr>
            </w:pPr>
            <w:r>
              <w:rPr>
                <w:rFonts w:ascii="Times New Roman" w:hAnsi="Times New Roman"/>
                <w:b/>
                <w:noProof w:val="0"/>
                <w:lang w:val="fr-FR"/>
              </w:rPr>
              <w:t xml:space="preserve">ENSEIGNEMENT </w:t>
            </w:r>
            <w:r>
              <w:rPr>
                <w:rFonts w:ascii="Times New Roman" w:hAnsi="Times New Roman"/>
                <w:b/>
                <w:caps/>
                <w:noProof w:val="0"/>
                <w:lang w:val="fr-FR"/>
              </w:rPr>
              <w:t>SUPERIEUR DE TYPE COURT</w:t>
            </w:r>
          </w:p>
          <w:p w14:paraId="7EE6DDD6" w14:textId="77777777" w:rsidR="00BF4B1E" w:rsidRDefault="00BF4B1E">
            <w:pPr>
              <w:jc w:val="center"/>
              <w:rPr>
                <w:b/>
              </w:rPr>
            </w:pPr>
          </w:p>
        </w:tc>
      </w:tr>
    </w:tbl>
    <w:p w14:paraId="7EE6DDD8" w14:textId="77777777" w:rsidR="00BF4B1E" w:rsidRDefault="00BF4B1E">
      <w:pPr>
        <w:spacing w:after="120"/>
        <w:contextualSpacing/>
        <w:jc w:val="both"/>
      </w:pPr>
    </w:p>
    <w:p w14:paraId="7EE6DDD9" w14:textId="77777777" w:rsidR="00BF4B1E" w:rsidRDefault="00302C0A">
      <w:pPr>
        <w:spacing w:after="120"/>
        <w:jc w:val="both"/>
        <w:rPr>
          <w:b/>
        </w:rPr>
      </w:pPr>
      <w:r>
        <w:rPr>
          <w:b/>
        </w:rPr>
        <w:t>1.</w:t>
      </w:r>
      <w:r>
        <w:rPr>
          <w:b/>
        </w:rPr>
        <w:tab/>
      </w:r>
      <w:r>
        <w:rPr>
          <w:b/>
        </w:rPr>
        <w:t>FINALITES DE L’UNITE D’ENSEIGNEMENT</w:t>
      </w:r>
    </w:p>
    <w:p w14:paraId="7EE6DDDA" w14:textId="77777777" w:rsidR="00BF4B1E" w:rsidRDefault="00302C0A">
      <w:pPr>
        <w:spacing w:after="120"/>
        <w:ind w:left="426"/>
        <w:jc w:val="both"/>
        <w:rPr>
          <w:b/>
        </w:rPr>
      </w:pPr>
      <w:r>
        <w:rPr>
          <w:b/>
        </w:rPr>
        <w:t>1.1.</w:t>
      </w:r>
      <w:r>
        <w:rPr>
          <w:b/>
        </w:rPr>
        <w:tab/>
        <w:t>Finalités générales</w:t>
      </w:r>
    </w:p>
    <w:p w14:paraId="7EE6DDDB" w14:textId="77777777" w:rsidR="00BF4B1E" w:rsidRDefault="00302C0A">
      <w:pPr>
        <w:spacing w:after="120"/>
        <w:ind w:left="851"/>
        <w:jc w:val="both"/>
      </w:pPr>
      <w:r>
        <w:t>Conformément à l’article 7 du décret de la Communauté française du 16 avril 1991 organisant l'Enseignement de promotion sociale, cette unité d’enseignement doit :</w:t>
      </w:r>
    </w:p>
    <w:p w14:paraId="7EE6DDDC" w14:textId="77777777" w:rsidR="00BF4B1E" w:rsidRDefault="00302C0A">
      <w:pPr>
        <w:numPr>
          <w:ilvl w:val="0"/>
          <w:numId w:val="19"/>
        </w:numPr>
        <w:tabs>
          <w:tab w:val="clear" w:pos="360"/>
          <w:tab w:val="num" w:pos="1134"/>
          <w:tab w:val="num" w:pos="1494"/>
        </w:tabs>
        <w:spacing w:after="120"/>
        <w:ind w:left="1134" w:hanging="283"/>
        <w:jc w:val="both"/>
      </w:pPr>
      <w:r>
        <w:t>concourir à l’épanouissement ind</w:t>
      </w:r>
      <w:r>
        <w:t>ividuel en promouvant une meilleure insertion professionnelle, sociale, culturelle et scolaire ;</w:t>
      </w:r>
    </w:p>
    <w:p w14:paraId="7EE6DDDD" w14:textId="77777777" w:rsidR="00BF4B1E" w:rsidRDefault="00302C0A">
      <w:pPr>
        <w:numPr>
          <w:ilvl w:val="0"/>
          <w:numId w:val="19"/>
        </w:numPr>
        <w:tabs>
          <w:tab w:val="clear" w:pos="360"/>
          <w:tab w:val="num" w:pos="1134"/>
          <w:tab w:val="num" w:pos="1494"/>
        </w:tabs>
        <w:spacing w:after="120"/>
        <w:ind w:left="1134" w:hanging="283"/>
        <w:jc w:val="both"/>
      </w:pPr>
      <w:r>
        <w:t>répondre aux besoins et demandes en formation émanant des entreprises, des administrations, de l’enseignement et, d’une manière générale, des milieux socio-éco</w:t>
      </w:r>
      <w:r>
        <w:t>nomiques et culturels.</w:t>
      </w:r>
    </w:p>
    <w:p w14:paraId="7EE6DDDE" w14:textId="77777777" w:rsidR="00BF4B1E" w:rsidRDefault="00302C0A">
      <w:pPr>
        <w:spacing w:after="120"/>
        <w:ind w:left="426"/>
        <w:jc w:val="both"/>
        <w:rPr>
          <w:b/>
        </w:rPr>
      </w:pPr>
      <w:r>
        <w:rPr>
          <w:b/>
        </w:rPr>
        <w:t>1.2.</w:t>
      </w:r>
      <w:r>
        <w:rPr>
          <w:b/>
        </w:rPr>
        <w:tab/>
        <w:t>Finalités particulières</w:t>
      </w:r>
    </w:p>
    <w:p w14:paraId="7EE6DDDF" w14:textId="77777777" w:rsidR="00BF4B1E" w:rsidRDefault="00302C0A">
      <w:pPr>
        <w:spacing w:after="120"/>
        <w:ind w:left="851"/>
        <w:jc w:val="both"/>
      </w:pPr>
      <w:r>
        <w:t>Cette unité d’enseignement vise à permettre à l’étudiant de s’approprier des « pratiques professionnelles » relatives à la contactologie et à l’exploration visuelle en optométrie.</w:t>
      </w:r>
    </w:p>
    <w:p w14:paraId="7EE6DDE0" w14:textId="77777777" w:rsidR="00BF4B1E" w:rsidRDefault="00BF4B1E">
      <w:pPr>
        <w:spacing w:after="120"/>
        <w:jc w:val="both"/>
      </w:pPr>
    </w:p>
    <w:p w14:paraId="7EE6DDE1" w14:textId="77777777" w:rsidR="00BF4B1E" w:rsidRDefault="00302C0A">
      <w:pPr>
        <w:tabs>
          <w:tab w:val="left" w:pos="426"/>
        </w:tabs>
        <w:spacing w:after="120"/>
        <w:jc w:val="both"/>
      </w:pPr>
      <w:r>
        <w:rPr>
          <w:b/>
        </w:rPr>
        <w:t xml:space="preserve">2. </w:t>
      </w:r>
      <w:r>
        <w:rPr>
          <w:b/>
        </w:rPr>
        <w:tab/>
        <w:t xml:space="preserve">CAPACITES </w:t>
      </w:r>
      <w:r>
        <w:rPr>
          <w:b/>
        </w:rPr>
        <w:t>PREALABLES REQUISES</w:t>
      </w:r>
    </w:p>
    <w:p w14:paraId="7EE6DDE2" w14:textId="77777777" w:rsidR="00BF4B1E" w:rsidRDefault="00302C0A">
      <w:pPr>
        <w:numPr>
          <w:ilvl w:val="1"/>
          <w:numId w:val="2"/>
        </w:numPr>
        <w:spacing w:after="120"/>
        <w:jc w:val="both"/>
        <w:rPr>
          <w:b/>
        </w:rPr>
      </w:pPr>
      <w:r>
        <w:rPr>
          <w:b/>
        </w:rPr>
        <w:t>Capacités</w:t>
      </w:r>
    </w:p>
    <w:p w14:paraId="7EE6DDE3" w14:textId="77777777" w:rsidR="00BF4B1E" w:rsidRDefault="00302C0A">
      <w:pPr>
        <w:spacing w:after="120"/>
        <w:ind w:left="860"/>
        <w:jc w:val="both"/>
        <w:rPr>
          <w:b/>
        </w:rPr>
      </w:pPr>
      <w:r>
        <w:rPr>
          <w:b/>
        </w:rPr>
        <w:t>En méthodes d’exploration visuelle en optométrie</w:t>
      </w:r>
    </w:p>
    <w:p w14:paraId="7EE6DDE4" w14:textId="77777777" w:rsidR="00BF4B1E" w:rsidRDefault="00302C0A">
      <w:pPr>
        <w:spacing w:after="120"/>
        <w:ind w:left="851" w:right="-143"/>
        <w:jc w:val="both"/>
        <w:rPr>
          <w:i/>
        </w:rPr>
      </w:pPr>
      <w:proofErr w:type="gramStart"/>
      <w:r>
        <w:rPr>
          <w:i/>
        </w:rPr>
        <w:t>à</w:t>
      </w:r>
      <w:proofErr w:type="gramEnd"/>
      <w:r>
        <w:rPr>
          <w:i/>
        </w:rPr>
        <w:t xml:space="preserve"> partir de situations issues de la pratique professionnelle de l’optométriste, illustrant tout type de problème visuel (type réfractif, binoculaire, de rendement, comportemental, développemental)</w:t>
      </w:r>
    </w:p>
    <w:p w14:paraId="7EE6DDE5" w14:textId="77777777" w:rsidR="00BF4B1E" w:rsidRDefault="00302C0A">
      <w:pPr>
        <w:spacing w:after="120"/>
        <w:ind w:left="851" w:right="-143"/>
        <w:jc w:val="both"/>
        <w:rPr>
          <w:i/>
          <w:iCs/>
        </w:rPr>
      </w:pPr>
      <w:proofErr w:type="gramStart"/>
      <w:r>
        <w:rPr>
          <w:i/>
          <w:iCs/>
        </w:rPr>
        <w:t>en</w:t>
      </w:r>
      <w:proofErr w:type="gramEnd"/>
      <w:r>
        <w:rPr>
          <w:i/>
          <w:iCs/>
        </w:rPr>
        <w:t xml:space="preserve"> disposant des documents, des instruments et du matériel n</w:t>
      </w:r>
      <w:r>
        <w:rPr>
          <w:i/>
          <w:iCs/>
        </w:rPr>
        <w:t>écessaire,</w:t>
      </w:r>
    </w:p>
    <w:p w14:paraId="7EE6DDE6" w14:textId="77777777" w:rsidR="00BF4B1E" w:rsidRDefault="00302C0A">
      <w:pPr>
        <w:spacing w:after="120"/>
        <w:ind w:left="851" w:right="-143"/>
        <w:jc w:val="both"/>
        <w:rPr>
          <w:i/>
        </w:rPr>
      </w:pPr>
      <w:proofErr w:type="gramStart"/>
      <w:r>
        <w:rPr>
          <w:i/>
        </w:rPr>
        <w:t>dans</w:t>
      </w:r>
      <w:proofErr w:type="gramEnd"/>
      <w:r>
        <w:rPr>
          <w:i/>
        </w:rPr>
        <w:t xml:space="preserve"> le respect des règles de déontologie, de sécurité, d’hygiène et des normes en vigueur, </w:t>
      </w:r>
    </w:p>
    <w:p w14:paraId="7EE6DDE7" w14:textId="77777777" w:rsidR="00BF4B1E" w:rsidRDefault="00302C0A">
      <w:pPr>
        <w:numPr>
          <w:ilvl w:val="0"/>
          <w:numId w:val="22"/>
        </w:numPr>
        <w:tabs>
          <w:tab w:val="clear" w:pos="360"/>
          <w:tab w:val="num" w:pos="1134"/>
        </w:tabs>
        <w:spacing w:after="120"/>
        <w:ind w:left="1134" w:right="-143" w:hanging="283"/>
        <w:jc w:val="both"/>
      </w:pPr>
      <w:r>
        <w:t>mettre en œuvre les méthodes d’exploration visuelle et en interpréter les résultats ;</w:t>
      </w:r>
    </w:p>
    <w:p w14:paraId="7EE6DDE8" w14:textId="77777777" w:rsidR="00BF4B1E" w:rsidRDefault="00302C0A">
      <w:pPr>
        <w:numPr>
          <w:ilvl w:val="0"/>
          <w:numId w:val="22"/>
        </w:numPr>
        <w:tabs>
          <w:tab w:val="clear" w:pos="360"/>
          <w:tab w:val="num" w:pos="1134"/>
        </w:tabs>
        <w:spacing w:after="120"/>
        <w:ind w:left="1134" w:right="-143" w:hanging="283"/>
        <w:jc w:val="both"/>
      </w:pPr>
      <w:r>
        <w:t>effectuer le bilan complet de la fonction visuelle, synthétiser le</w:t>
      </w:r>
      <w:r>
        <w:t>s résultats, élaborer un dossier patient et analyser les résultats en vue d’une prise en charge ;</w:t>
      </w:r>
    </w:p>
    <w:p w14:paraId="7EE6DDE9" w14:textId="77777777" w:rsidR="00BF4B1E" w:rsidRDefault="00302C0A">
      <w:pPr>
        <w:numPr>
          <w:ilvl w:val="0"/>
          <w:numId w:val="22"/>
        </w:numPr>
        <w:tabs>
          <w:tab w:val="clear" w:pos="360"/>
          <w:tab w:val="num" w:pos="1134"/>
        </w:tabs>
        <w:spacing w:after="120"/>
        <w:ind w:left="1134" w:right="-143" w:hanging="283"/>
        <w:jc w:val="both"/>
      </w:pPr>
      <w:r>
        <w:t>analyser les mécanismes de la vision binoculaire anormale afin d’établir une prise en charge interdisciplinaire ;</w:t>
      </w:r>
    </w:p>
    <w:p w14:paraId="7EE6DDEA" w14:textId="77777777" w:rsidR="00BF4B1E" w:rsidRDefault="00302C0A">
      <w:pPr>
        <w:numPr>
          <w:ilvl w:val="0"/>
          <w:numId w:val="22"/>
        </w:numPr>
        <w:tabs>
          <w:tab w:val="clear" w:pos="360"/>
          <w:tab w:val="num" w:pos="1134"/>
        </w:tabs>
        <w:spacing w:after="120"/>
        <w:ind w:left="1134" w:right="-143" w:hanging="283"/>
        <w:jc w:val="both"/>
      </w:pPr>
      <w:r>
        <w:t xml:space="preserve">expliquer les étapes chronologiques de base </w:t>
      </w:r>
      <w:r>
        <w:t>d’une réhabilitation et d’une réadaptation fonctionnelle visuelle et proposer un exemple d’exercice pour chaque étape.</w:t>
      </w:r>
    </w:p>
    <w:p w14:paraId="7EE6DDEB" w14:textId="77777777" w:rsidR="00BF4B1E" w:rsidRDefault="00302C0A">
      <w:pPr>
        <w:spacing w:after="120"/>
        <w:ind w:left="860"/>
        <w:jc w:val="both"/>
        <w:rPr>
          <w:b/>
        </w:rPr>
      </w:pPr>
      <w:r>
        <w:rPr>
          <w:b/>
        </w:rPr>
        <w:t>En contactologie</w:t>
      </w:r>
    </w:p>
    <w:p w14:paraId="7EE6DDEC" w14:textId="77777777" w:rsidR="00BF4B1E" w:rsidRDefault="00302C0A">
      <w:pPr>
        <w:spacing w:after="120"/>
        <w:ind w:left="851" w:right="-143"/>
        <w:jc w:val="both"/>
        <w:rPr>
          <w:i/>
        </w:rPr>
      </w:pPr>
      <w:r>
        <w:rPr>
          <w:i/>
        </w:rPr>
        <w:t>face à un cas type d’adaptation en lentilles souples et pour une amétropie sphérique,</w:t>
      </w:r>
    </w:p>
    <w:p w14:paraId="7EE6DDED" w14:textId="77777777" w:rsidR="00BF4B1E" w:rsidRDefault="00302C0A">
      <w:pPr>
        <w:spacing w:after="120"/>
        <w:ind w:left="851" w:right="-143"/>
        <w:jc w:val="both"/>
        <w:rPr>
          <w:i/>
        </w:rPr>
      </w:pPr>
      <w:r>
        <w:rPr>
          <w:i/>
        </w:rPr>
        <w:t xml:space="preserve">en disposant de l’équipement, des </w:t>
      </w:r>
      <w:r>
        <w:rPr>
          <w:i/>
        </w:rPr>
        <w:t>instruments et du matériel requis,</w:t>
      </w:r>
    </w:p>
    <w:p w14:paraId="7EE6DDEE" w14:textId="77777777" w:rsidR="00BF4B1E" w:rsidRDefault="00302C0A">
      <w:pPr>
        <w:spacing w:after="120"/>
        <w:ind w:left="851" w:right="-143"/>
        <w:jc w:val="both"/>
        <w:rPr>
          <w:i/>
        </w:rPr>
      </w:pPr>
      <w:r>
        <w:rPr>
          <w:i/>
        </w:rPr>
        <w:t>en appliquant les normes d’hygiène et de sécurité en contactologie,</w:t>
      </w:r>
    </w:p>
    <w:p w14:paraId="7EE6DDEF" w14:textId="77777777" w:rsidR="00BF4B1E" w:rsidRDefault="00302C0A">
      <w:pPr>
        <w:numPr>
          <w:ilvl w:val="0"/>
          <w:numId w:val="22"/>
        </w:numPr>
        <w:tabs>
          <w:tab w:val="clear" w:pos="360"/>
          <w:tab w:val="num" w:pos="1134"/>
        </w:tabs>
        <w:spacing w:after="120"/>
        <w:ind w:left="1134" w:right="-143" w:hanging="283"/>
        <w:jc w:val="both"/>
      </w:pPr>
      <w:bookmarkStart w:id="0" w:name="_Hlk24573328"/>
      <w:r>
        <w:t>mettre en œuvre les comportements opérationnels pour effectuer une adaptation en lentilles de contact souples (observations et mesures préalables, vérifi</w:t>
      </w:r>
      <w:r>
        <w:t>cation des paramètres, choix et suivi des lentilles, validation et conseils au porteur) et justifier de sa méthodologie ;</w:t>
      </w:r>
    </w:p>
    <w:bookmarkEnd w:id="0"/>
    <w:p w14:paraId="7EE6DDF0" w14:textId="77777777" w:rsidR="00BF4B1E" w:rsidRDefault="00302C0A">
      <w:pPr>
        <w:numPr>
          <w:ilvl w:val="0"/>
          <w:numId w:val="22"/>
        </w:numPr>
        <w:tabs>
          <w:tab w:val="clear" w:pos="360"/>
          <w:tab w:val="num" w:pos="1134"/>
        </w:tabs>
        <w:spacing w:after="120"/>
        <w:ind w:left="1134" w:right="-143" w:hanging="283"/>
        <w:jc w:val="both"/>
      </w:pPr>
      <w:r>
        <w:t>communiquer les mesures requises pour assurer la conservation des lentilles et déterminer le meilleur entretien en fonction du matéria</w:t>
      </w:r>
      <w:r>
        <w:t>u et de l’ensemble des paramètres du porteur ;</w:t>
      </w:r>
    </w:p>
    <w:p w14:paraId="7EE6DDF1" w14:textId="77777777" w:rsidR="00BF4B1E" w:rsidRDefault="00302C0A">
      <w:pPr>
        <w:numPr>
          <w:ilvl w:val="0"/>
          <w:numId w:val="22"/>
        </w:numPr>
        <w:tabs>
          <w:tab w:val="clear" w:pos="360"/>
          <w:tab w:val="num" w:pos="1134"/>
        </w:tabs>
        <w:spacing w:after="120"/>
        <w:ind w:left="1134" w:right="-143" w:hanging="283"/>
        <w:jc w:val="both"/>
      </w:pPr>
      <w:r>
        <w:lastRenderedPageBreak/>
        <w:t>analyser les données d’un porteur afin d’élaborer un dossier complet d’adaptation pouvant être utilisé par tout autre professionnel.</w:t>
      </w:r>
    </w:p>
    <w:p w14:paraId="7EE6DDF2" w14:textId="77777777" w:rsidR="00BF4B1E" w:rsidRDefault="00302C0A">
      <w:pPr>
        <w:numPr>
          <w:ilvl w:val="1"/>
          <w:numId w:val="2"/>
        </w:numPr>
        <w:spacing w:after="120"/>
        <w:jc w:val="both"/>
        <w:rPr>
          <w:b/>
        </w:rPr>
      </w:pPr>
      <w:r>
        <w:rPr>
          <w:b/>
        </w:rPr>
        <w:t>Titres pouvant en tenir lieu</w:t>
      </w:r>
    </w:p>
    <w:p w14:paraId="7EE6DDF3" w14:textId="77777777" w:rsidR="00BF4B1E" w:rsidRDefault="00302C0A">
      <w:pPr>
        <w:pStyle w:val="Corpsdetexte"/>
        <w:ind w:left="851" w:right="-1" w:firstLine="0"/>
        <w:jc w:val="both"/>
        <w:rPr>
          <w:smallCaps/>
        </w:rPr>
      </w:pPr>
      <w:r>
        <w:t>Attestations de réussite des unités d’enseignem</w:t>
      </w:r>
      <w:r>
        <w:t xml:space="preserve">ent </w:t>
      </w:r>
      <w:r>
        <w:rPr>
          <w:b/>
          <w:lang w:val="fr-BE"/>
        </w:rPr>
        <w:t>: « Méthodes d’exploration visuelle en optométrie»</w:t>
      </w:r>
      <w:r>
        <w:rPr>
          <w:lang w:val="fr-BE"/>
        </w:rPr>
        <w:t xml:space="preserve">, code n° </w:t>
      </w:r>
      <w:r>
        <w:rPr>
          <w:b/>
          <w:lang w:val="fr-BE"/>
        </w:rPr>
        <w:t>91 43 14 U34 D</w:t>
      </w:r>
      <w:r>
        <w:rPr>
          <w:lang w:val="fr-BE"/>
        </w:rPr>
        <w:t>3 et</w:t>
      </w:r>
      <w:r>
        <w:rPr>
          <w:caps/>
          <w:noProof/>
        </w:rPr>
        <w:t xml:space="preserve"> « </w:t>
      </w:r>
      <w:r>
        <w:rPr>
          <w:b/>
          <w:bCs/>
          <w:noProof/>
        </w:rPr>
        <w:t>Contactologie</w:t>
      </w:r>
      <w:r>
        <w:rPr>
          <w:noProof/>
        </w:rPr>
        <w:t xml:space="preserve"> », code n° </w:t>
      </w:r>
      <w:r>
        <w:rPr>
          <w:b/>
          <w:noProof/>
        </w:rPr>
        <w:t>91 43 19 U34 D3</w:t>
      </w:r>
      <w:r>
        <w:rPr>
          <w:lang w:val="fr-BE"/>
        </w:rPr>
        <w:t>, classées dans</w:t>
      </w:r>
      <w:r>
        <w:t xml:space="preserve"> l’enseignement supérieur de type court</w:t>
      </w:r>
      <w:r>
        <w:rPr>
          <w:smallCaps/>
        </w:rPr>
        <w:t>.</w:t>
      </w:r>
    </w:p>
    <w:p w14:paraId="7EE6DDF4" w14:textId="77777777" w:rsidR="00BF4B1E" w:rsidRDefault="00302C0A">
      <w:pPr>
        <w:autoSpaceDE/>
        <w:autoSpaceDN/>
        <w:rPr>
          <w:b/>
          <w:lang w:val="fr-BE"/>
        </w:rPr>
      </w:pPr>
      <w:r>
        <w:rPr>
          <w:b/>
          <w:lang w:val="fr-BE"/>
        </w:rPr>
        <w:br w:type="page"/>
      </w:r>
    </w:p>
    <w:p w14:paraId="7EE6DDF5" w14:textId="77777777" w:rsidR="00BF4B1E" w:rsidRDefault="00302C0A">
      <w:pPr>
        <w:pStyle w:val="Paragraphedeliste"/>
        <w:numPr>
          <w:ilvl w:val="0"/>
          <w:numId w:val="2"/>
        </w:numPr>
        <w:autoSpaceDE/>
        <w:autoSpaceDN/>
        <w:spacing w:after="120"/>
        <w:contextualSpacing w:val="0"/>
        <w:jc w:val="both"/>
        <w:rPr>
          <w:b/>
        </w:rPr>
      </w:pPr>
      <w:r>
        <w:rPr>
          <w:b/>
        </w:rPr>
        <w:lastRenderedPageBreak/>
        <w:t>ACQUIS D’APPRENTISSAGE</w:t>
      </w:r>
    </w:p>
    <w:p w14:paraId="7EE6DDF6" w14:textId="77777777" w:rsidR="00BF4B1E" w:rsidRDefault="00302C0A">
      <w:pPr>
        <w:shd w:val="clear" w:color="auto" w:fill="FFFFFF"/>
        <w:spacing w:after="120"/>
        <w:ind w:left="426"/>
        <w:jc w:val="both"/>
        <w:rPr>
          <w:b/>
        </w:rPr>
      </w:pPr>
      <w:r>
        <w:rPr>
          <w:b/>
        </w:rPr>
        <w:t xml:space="preserve">Pour atteindre le seuil de réussite, </w:t>
      </w:r>
      <w:r>
        <w:rPr>
          <w:b/>
        </w:rPr>
        <w:t>l'étudiant sera capable :</w:t>
      </w:r>
    </w:p>
    <w:p w14:paraId="7EE6DDF7" w14:textId="77777777" w:rsidR="00BF4B1E" w:rsidRDefault="00302C0A">
      <w:pPr>
        <w:tabs>
          <w:tab w:val="left" w:pos="426"/>
        </w:tabs>
        <w:spacing w:after="120"/>
        <w:ind w:left="426"/>
        <w:jc w:val="both"/>
        <w:rPr>
          <w:i/>
        </w:rPr>
      </w:pPr>
      <w:proofErr w:type="gramStart"/>
      <w:r>
        <w:rPr>
          <w:i/>
        </w:rPr>
        <w:t>pour</w:t>
      </w:r>
      <w:proofErr w:type="gramEnd"/>
      <w:r>
        <w:rPr>
          <w:i/>
        </w:rPr>
        <w:t xml:space="preserve"> des situations liées à la profession d’optométriste vécues en stage,</w:t>
      </w:r>
    </w:p>
    <w:p w14:paraId="7EE6DDF8" w14:textId="77777777" w:rsidR="00BF4B1E" w:rsidRDefault="00302C0A">
      <w:pPr>
        <w:tabs>
          <w:tab w:val="left" w:pos="426"/>
        </w:tabs>
        <w:spacing w:after="120"/>
        <w:ind w:left="426"/>
        <w:jc w:val="both"/>
        <w:rPr>
          <w:i/>
        </w:rPr>
      </w:pPr>
      <w:proofErr w:type="gramStart"/>
      <w:r>
        <w:rPr>
          <w:i/>
        </w:rPr>
        <w:t>en</w:t>
      </w:r>
      <w:proofErr w:type="gramEnd"/>
      <w:r>
        <w:rPr>
          <w:i/>
        </w:rPr>
        <w:t xml:space="preserve"> respectant les usages de la langue française et du vocabulaire professionnel,</w:t>
      </w:r>
    </w:p>
    <w:p w14:paraId="7EE6DDF9" w14:textId="77777777" w:rsidR="00BF4B1E" w:rsidRDefault="00302C0A">
      <w:pPr>
        <w:tabs>
          <w:tab w:val="left" w:pos="426"/>
        </w:tabs>
        <w:spacing w:after="120"/>
        <w:ind w:left="426"/>
        <w:jc w:val="both"/>
        <w:rPr>
          <w:i/>
        </w:rPr>
      </w:pPr>
      <w:proofErr w:type="gramStart"/>
      <w:r>
        <w:rPr>
          <w:i/>
        </w:rPr>
        <w:t>conformément</w:t>
      </w:r>
      <w:proofErr w:type="gramEnd"/>
      <w:r>
        <w:rPr>
          <w:i/>
        </w:rPr>
        <w:t xml:space="preserve"> aux consignes données,</w:t>
      </w:r>
    </w:p>
    <w:p w14:paraId="7EE6DDFA" w14:textId="77777777" w:rsidR="00BF4B1E" w:rsidRDefault="00302C0A">
      <w:pPr>
        <w:tabs>
          <w:tab w:val="left" w:pos="426"/>
        </w:tabs>
        <w:spacing w:after="120"/>
        <w:ind w:left="426"/>
        <w:jc w:val="both"/>
        <w:rPr>
          <w:i/>
        </w:rPr>
      </w:pPr>
      <w:proofErr w:type="gramStart"/>
      <w:r>
        <w:rPr>
          <w:i/>
        </w:rPr>
        <w:t>à</w:t>
      </w:r>
      <w:proofErr w:type="gramEnd"/>
      <w:r>
        <w:rPr>
          <w:i/>
        </w:rPr>
        <w:t xml:space="preserve"> partir du portfolio élaboré par l’étu</w:t>
      </w:r>
      <w:r>
        <w:rPr>
          <w:i/>
        </w:rPr>
        <w:t>diant,</w:t>
      </w:r>
    </w:p>
    <w:p w14:paraId="7EE6DDFB" w14:textId="77777777" w:rsidR="00BF4B1E" w:rsidRDefault="00302C0A">
      <w:pPr>
        <w:numPr>
          <w:ilvl w:val="0"/>
          <w:numId w:val="22"/>
        </w:numPr>
        <w:tabs>
          <w:tab w:val="clear" w:pos="360"/>
        </w:tabs>
        <w:spacing w:after="120"/>
        <w:ind w:left="709" w:hanging="283"/>
        <w:jc w:val="both"/>
      </w:pPr>
      <w:r>
        <w:t xml:space="preserve">d’élaborer un rapport technique comportant : </w:t>
      </w:r>
    </w:p>
    <w:p w14:paraId="7EE6DDFC" w14:textId="77777777" w:rsidR="00BF4B1E" w:rsidRDefault="00302C0A">
      <w:pPr>
        <w:numPr>
          <w:ilvl w:val="0"/>
          <w:numId w:val="16"/>
        </w:numPr>
        <w:tabs>
          <w:tab w:val="num" w:pos="1134"/>
        </w:tabs>
        <w:spacing w:after="120"/>
        <w:ind w:left="1134" w:hanging="425"/>
        <w:jc w:val="both"/>
      </w:pPr>
      <w:r>
        <w:t>la description des méthodes d’exploration visuelle et des pratiques en contactologie observées et pratiquées,</w:t>
      </w:r>
    </w:p>
    <w:p w14:paraId="7EE6DDFD" w14:textId="77777777" w:rsidR="00BF4B1E" w:rsidRDefault="00302C0A">
      <w:pPr>
        <w:numPr>
          <w:ilvl w:val="0"/>
          <w:numId w:val="16"/>
        </w:numPr>
        <w:tabs>
          <w:tab w:val="num" w:pos="1134"/>
        </w:tabs>
        <w:spacing w:after="120"/>
        <w:ind w:left="1134" w:hanging="425"/>
        <w:jc w:val="both"/>
      </w:pPr>
      <w:r>
        <w:t>la présentation d’un cas clinique observé en exploration visuelle et en contactologie,</w:t>
      </w:r>
    </w:p>
    <w:p w14:paraId="7EE6DDFE" w14:textId="77777777" w:rsidR="00BF4B1E" w:rsidRDefault="00302C0A">
      <w:pPr>
        <w:numPr>
          <w:ilvl w:val="0"/>
          <w:numId w:val="16"/>
        </w:numPr>
        <w:tabs>
          <w:tab w:val="num" w:pos="1134"/>
        </w:tabs>
        <w:spacing w:after="120"/>
        <w:ind w:left="1134" w:hanging="425"/>
        <w:jc w:val="both"/>
      </w:pPr>
      <w:r>
        <w:t>une ré</w:t>
      </w:r>
      <w:r>
        <w:t>flexion critique et argumentée des interventions réalisées pendant le stage.</w:t>
      </w:r>
    </w:p>
    <w:p w14:paraId="7EE6DDFF" w14:textId="77777777" w:rsidR="00BF4B1E" w:rsidRDefault="00302C0A">
      <w:pPr>
        <w:shd w:val="clear" w:color="auto" w:fill="FFFFFF"/>
        <w:spacing w:after="120"/>
        <w:ind w:left="426"/>
        <w:jc w:val="both"/>
        <w:rPr>
          <w:b/>
          <w:color w:val="000000"/>
        </w:rPr>
      </w:pPr>
      <w:r>
        <w:rPr>
          <w:b/>
          <w:color w:val="000000"/>
        </w:rPr>
        <w:t>Pour la détermination du degré de maîtrise, il sera tenu compte des critères suivants :</w:t>
      </w:r>
    </w:p>
    <w:p w14:paraId="7EE6DE00" w14:textId="77777777" w:rsidR="00BF4B1E" w:rsidRDefault="00302C0A">
      <w:pPr>
        <w:numPr>
          <w:ilvl w:val="0"/>
          <w:numId w:val="22"/>
        </w:numPr>
        <w:tabs>
          <w:tab w:val="clear" w:pos="360"/>
        </w:tabs>
        <w:spacing w:after="120"/>
        <w:ind w:left="709" w:hanging="283"/>
        <w:jc w:val="both"/>
      </w:pPr>
      <w:r>
        <w:t xml:space="preserve">le niveau d’organisation et de dextérité : la capacité d’organisation de </w:t>
      </w:r>
      <w:r>
        <w:t>l’environnement spatial et matériel propre au soin, la maitrise gestuelle,</w:t>
      </w:r>
    </w:p>
    <w:p w14:paraId="7EE6DE01" w14:textId="77777777" w:rsidR="00BF4B1E" w:rsidRDefault="00302C0A">
      <w:pPr>
        <w:numPr>
          <w:ilvl w:val="0"/>
          <w:numId w:val="22"/>
        </w:numPr>
        <w:tabs>
          <w:tab w:val="clear" w:pos="360"/>
        </w:tabs>
        <w:spacing w:after="120"/>
        <w:ind w:left="709" w:hanging="283"/>
        <w:jc w:val="both"/>
      </w:pPr>
      <w:r>
        <w:t>le niveau de précision : la clarté, la concision, la rigueur au niveau de la terminologie, des concepts et des techniques/principes/modèles,</w:t>
      </w:r>
    </w:p>
    <w:p w14:paraId="7EE6DE02" w14:textId="77777777" w:rsidR="00BF4B1E" w:rsidRDefault="00302C0A">
      <w:pPr>
        <w:numPr>
          <w:ilvl w:val="0"/>
          <w:numId w:val="22"/>
        </w:numPr>
        <w:tabs>
          <w:tab w:val="clear" w:pos="360"/>
        </w:tabs>
        <w:spacing w:after="120"/>
        <w:ind w:left="709" w:hanging="283"/>
        <w:jc w:val="both"/>
      </w:pPr>
      <w:r>
        <w:t>le niveau de cohérence : la capacité à é</w:t>
      </w:r>
      <w:r>
        <w:t>tablir une majorité de liens logiques pour former un ensemble organisé,</w:t>
      </w:r>
    </w:p>
    <w:p w14:paraId="7EE6DE03" w14:textId="77777777" w:rsidR="00BF4B1E" w:rsidRDefault="00302C0A">
      <w:pPr>
        <w:numPr>
          <w:ilvl w:val="0"/>
          <w:numId w:val="22"/>
        </w:numPr>
        <w:tabs>
          <w:tab w:val="clear" w:pos="360"/>
        </w:tabs>
        <w:spacing w:after="120"/>
        <w:ind w:left="709" w:hanging="283"/>
        <w:jc w:val="both"/>
      </w:pPr>
      <w:r>
        <w:t>le niveau d’intégration : la capacité à s’approprier des notions, concepts et démarches en les intégrant dans son analyse,</w:t>
      </w:r>
    </w:p>
    <w:p w14:paraId="7EE6DE04" w14:textId="77777777" w:rsidR="00BF4B1E" w:rsidRDefault="00302C0A">
      <w:pPr>
        <w:numPr>
          <w:ilvl w:val="0"/>
          <w:numId w:val="22"/>
        </w:numPr>
        <w:tabs>
          <w:tab w:val="clear" w:pos="360"/>
        </w:tabs>
        <w:spacing w:after="120"/>
        <w:ind w:left="709" w:hanging="283"/>
        <w:jc w:val="both"/>
        <w:rPr>
          <w:color w:val="000000"/>
        </w:rPr>
      </w:pPr>
      <w:r>
        <w:rPr>
          <w:color w:val="000000"/>
        </w:rPr>
        <w:t>le niveau d’autonomie : la capacité à faire preuve d’initiati</w:t>
      </w:r>
      <w:r>
        <w:rPr>
          <w:color w:val="000000"/>
        </w:rPr>
        <w:t>ves démontrant une réflexion personnelle basée sur une exploitation des ressources et des idées en interdépendance avec son environnement.</w:t>
      </w:r>
    </w:p>
    <w:p w14:paraId="7EE6DE05" w14:textId="77777777" w:rsidR="00BF4B1E" w:rsidRDefault="00BF4B1E">
      <w:pPr>
        <w:spacing w:after="120"/>
        <w:ind w:left="709"/>
        <w:jc w:val="both"/>
      </w:pPr>
    </w:p>
    <w:p w14:paraId="7EE6DE06" w14:textId="77777777" w:rsidR="00BF4B1E" w:rsidRDefault="00302C0A">
      <w:pPr>
        <w:spacing w:after="120"/>
        <w:jc w:val="both"/>
        <w:rPr>
          <w:b/>
        </w:rPr>
      </w:pPr>
      <w:r>
        <w:rPr>
          <w:b/>
        </w:rPr>
        <w:t>4.</w:t>
      </w:r>
      <w:r>
        <w:rPr>
          <w:b/>
        </w:rPr>
        <w:tab/>
        <w:t>PROGRAMME</w:t>
      </w:r>
    </w:p>
    <w:p w14:paraId="7EE6DE07" w14:textId="77777777" w:rsidR="00BF4B1E" w:rsidRDefault="00302C0A">
      <w:pPr>
        <w:autoSpaceDE/>
        <w:autoSpaceDN/>
        <w:spacing w:after="120"/>
        <w:ind w:firstLine="426"/>
        <w:jc w:val="both"/>
        <w:rPr>
          <w:b/>
        </w:rPr>
      </w:pPr>
      <w:r>
        <w:rPr>
          <w:b/>
        </w:rPr>
        <w:t>4.1. Programme pour l’étudiant</w:t>
      </w:r>
    </w:p>
    <w:p w14:paraId="7EE6DE08" w14:textId="77777777" w:rsidR="00BF4B1E" w:rsidRDefault="00302C0A">
      <w:pPr>
        <w:numPr>
          <w:ilvl w:val="12"/>
          <w:numId w:val="0"/>
        </w:numPr>
        <w:spacing w:after="120"/>
        <w:ind w:left="851"/>
        <w:jc w:val="both"/>
      </w:pPr>
      <w:r>
        <w:t>L'étudiant sera capable :</w:t>
      </w:r>
    </w:p>
    <w:p w14:paraId="7EE6DE09" w14:textId="77777777" w:rsidR="00BF4B1E" w:rsidRDefault="00302C0A">
      <w:pPr>
        <w:pStyle w:val="Paragraphedeliste"/>
        <w:numPr>
          <w:ilvl w:val="2"/>
          <w:numId w:val="37"/>
        </w:numPr>
        <w:tabs>
          <w:tab w:val="left" w:pos="1560"/>
        </w:tabs>
        <w:autoSpaceDE/>
        <w:autoSpaceDN/>
        <w:spacing w:after="120"/>
        <w:ind w:left="1560" w:hanging="709"/>
        <w:contextualSpacing w:val="0"/>
        <w:jc w:val="both"/>
        <w:rPr>
          <w:b/>
        </w:rPr>
      </w:pPr>
      <w:r>
        <w:rPr>
          <w:b/>
        </w:rPr>
        <w:t xml:space="preserve">Stage d'intégration </w:t>
      </w:r>
      <w:r>
        <w:rPr>
          <w:b/>
        </w:rPr>
        <w:t>professionnelle : Contactologie et exploration visuelle en optométrie</w:t>
      </w:r>
    </w:p>
    <w:p w14:paraId="7EE6DE0A" w14:textId="77777777" w:rsidR="00BF4B1E" w:rsidRDefault="00302C0A">
      <w:pPr>
        <w:numPr>
          <w:ilvl w:val="12"/>
          <w:numId w:val="0"/>
        </w:numPr>
        <w:spacing w:after="120"/>
        <w:ind w:left="1560"/>
        <w:jc w:val="both"/>
        <w:rPr>
          <w:i/>
        </w:rPr>
      </w:pPr>
      <w:proofErr w:type="gramStart"/>
      <w:r>
        <w:rPr>
          <w:i/>
        </w:rPr>
        <w:t>en</w:t>
      </w:r>
      <w:proofErr w:type="gramEnd"/>
      <w:r>
        <w:rPr>
          <w:i/>
        </w:rPr>
        <w:t xml:space="preserve"> contactologie et en méthodes d’exploration visuelle en optométrie,</w:t>
      </w:r>
    </w:p>
    <w:p w14:paraId="7EE6DE0B" w14:textId="77777777" w:rsidR="00BF4B1E" w:rsidRDefault="00302C0A">
      <w:pPr>
        <w:numPr>
          <w:ilvl w:val="12"/>
          <w:numId w:val="0"/>
        </w:numPr>
        <w:spacing w:after="120"/>
        <w:ind w:left="1560"/>
        <w:jc w:val="both"/>
        <w:rPr>
          <w:i/>
        </w:rPr>
      </w:pPr>
      <w:proofErr w:type="gramStart"/>
      <w:r>
        <w:rPr>
          <w:i/>
        </w:rPr>
        <w:t>dans</w:t>
      </w:r>
      <w:proofErr w:type="gramEnd"/>
      <w:r>
        <w:rPr>
          <w:i/>
        </w:rPr>
        <w:t xml:space="preserve"> le respect des termes du contrat de stage d’insertion professionnelle et des tâches qui lui sont confiées,</w:t>
      </w:r>
    </w:p>
    <w:p w14:paraId="7EE6DE0C" w14:textId="77777777" w:rsidR="00BF4B1E" w:rsidRDefault="00302C0A">
      <w:pPr>
        <w:widowControl w:val="0"/>
        <w:numPr>
          <w:ilvl w:val="0"/>
          <w:numId w:val="38"/>
        </w:numPr>
        <w:shd w:val="clear" w:color="auto" w:fill="FFFFFF"/>
        <w:tabs>
          <w:tab w:val="left" w:pos="1843"/>
        </w:tabs>
        <w:adjustRightInd w:val="0"/>
        <w:spacing w:after="120"/>
        <w:ind w:left="1843" w:hanging="283"/>
        <w:jc w:val="both"/>
      </w:pPr>
      <w:r>
        <w:t>de m</w:t>
      </w:r>
      <w:r>
        <w:t>ettre en œuvre des comportements d'observation participante :</w:t>
      </w:r>
    </w:p>
    <w:p w14:paraId="7EE6DE0D" w14:textId="77777777" w:rsidR="00BF4B1E" w:rsidRDefault="00302C0A">
      <w:pPr>
        <w:numPr>
          <w:ilvl w:val="0"/>
          <w:numId w:val="8"/>
        </w:numPr>
        <w:tabs>
          <w:tab w:val="num" w:pos="2126"/>
        </w:tabs>
        <w:spacing w:after="120"/>
        <w:ind w:left="2126" w:hanging="283"/>
        <w:jc w:val="both"/>
      </w:pPr>
      <w:r>
        <w:t>identifier les activités à observer avec le maître de stage et les attentes de celui-ci en termes de qualité,</w:t>
      </w:r>
    </w:p>
    <w:p w14:paraId="7EE6DE0E" w14:textId="77777777" w:rsidR="00BF4B1E" w:rsidRDefault="00302C0A">
      <w:pPr>
        <w:numPr>
          <w:ilvl w:val="0"/>
          <w:numId w:val="8"/>
        </w:numPr>
        <w:tabs>
          <w:tab w:val="num" w:pos="2126"/>
        </w:tabs>
        <w:spacing w:after="120"/>
        <w:ind w:left="2126" w:hanging="283"/>
        <w:jc w:val="both"/>
      </w:pPr>
      <w:r>
        <w:t>identifier avec le maître de stage les compétences à mettre en œuvre et le degré d'a</w:t>
      </w:r>
      <w:r>
        <w:t>utonomie attribué,</w:t>
      </w:r>
    </w:p>
    <w:p w14:paraId="7EE6DE0F" w14:textId="77777777" w:rsidR="00BF4B1E" w:rsidRDefault="00302C0A">
      <w:pPr>
        <w:numPr>
          <w:ilvl w:val="0"/>
          <w:numId w:val="8"/>
        </w:numPr>
        <w:tabs>
          <w:tab w:val="num" w:pos="2126"/>
        </w:tabs>
        <w:spacing w:after="120"/>
        <w:ind w:left="2126" w:hanging="283"/>
        <w:jc w:val="both"/>
      </w:pPr>
      <w:r>
        <w:t>passer de l'observation guidée à la mise en œuvre progressive des activités choisies,</w:t>
      </w:r>
    </w:p>
    <w:p w14:paraId="7EE6DE10" w14:textId="77777777" w:rsidR="00BF4B1E" w:rsidRDefault="00302C0A">
      <w:pPr>
        <w:numPr>
          <w:ilvl w:val="0"/>
          <w:numId w:val="8"/>
        </w:numPr>
        <w:tabs>
          <w:tab w:val="num" w:pos="2126"/>
        </w:tabs>
        <w:spacing w:after="120"/>
        <w:ind w:left="2126" w:hanging="283"/>
        <w:jc w:val="both"/>
      </w:pPr>
      <w:r>
        <w:t>respecter les consignes de travail, les méthodes de réalisation, le matériel et le niveau d'exigences de la qualité ;</w:t>
      </w:r>
    </w:p>
    <w:p w14:paraId="7EE6DE11" w14:textId="77777777" w:rsidR="00BF4B1E" w:rsidRDefault="00302C0A">
      <w:pPr>
        <w:widowControl w:val="0"/>
        <w:numPr>
          <w:ilvl w:val="0"/>
          <w:numId w:val="38"/>
        </w:numPr>
        <w:shd w:val="clear" w:color="auto" w:fill="FFFFFF"/>
        <w:tabs>
          <w:tab w:val="left" w:pos="1843"/>
        </w:tabs>
        <w:adjustRightInd w:val="0"/>
        <w:spacing w:after="120"/>
        <w:ind w:left="1843" w:hanging="283"/>
        <w:jc w:val="both"/>
      </w:pPr>
      <w:r>
        <w:t xml:space="preserve">de mettre en œuvre des attitudes </w:t>
      </w:r>
      <w:r>
        <w:t>d’accueil du patient, des techniques d’examen optométrique et des pratiques de contactologie ;</w:t>
      </w:r>
    </w:p>
    <w:p w14:paraId="7EE6DE12" w14:textId="77777777" w:rsidR="00BF4B1E" w:rsidRDefault="00302C0A">
      <w:pPr>
        <w:widowControl w:val="0"/>
        <w:numPr>
          <w:ilvl w:val="0"/>
          <w:numId w:val="38"/>
        </w:numPr>
        <w:shd w:val="clear" w:color="auto" w:fill="FFFFFF"/>
        <w:tabs>
          <w:tab w:val="left" w:pos="1843"/>
        </w:tabs>
        <w:adjustRightInd w:val="0"/>
        <w:spacing w:after="120"/>
        <w:ind w:left="1843" w:hanging="283"/>
        <w:jc w:val="both"/>
      </w:pPr>
      <w:r>
        <w:rPr>
          <w:spacing w:val="-3"/>
        </w:rPr>
        <w:lastRenderedPageBreak/>
        <w:t>d’assister</w:t>
      </w:r>
      <w:r>
        <w:t xml:space="preserve"> le maître de stage dans les activités suivantes :</w:t>
      </w:r>
    </w:p>
    <w:p w14:paraId="7EE6DE13" w14:textId="77777777" w:rsidR="00BF4B1E" w:rsidRDefault="00302C0A">
      <w:pPr>
        <w:numPr>
          <w:ilvl w:val="0"/>
          <w:numId w:val="8"/>
        </w:numPr>
        <w:tabs>
          <w:tab w:val="num" w:pos="2408"/>
        </w:tabs>
        <w:spacing w:after="120"/>
        <w:ind w:left="2408" w:hanging="283"/>
        <w:jc w:val="both"/>
      </w:pPr>
      <w:r>
        <w:t>les actes spécifiques lors de l’adaptation de lentilles de contact souples,</w:t>
      </w:r>
    </w:p>
    <w:p w14:paraId="7EE6DE14" w14:textId="77777777" w:rsidR="00BF4B1E" w:rsidRDefault="00302C0A">
      <w:pPr>
        <w:numPr>
          <w:ilvl w:val="0"/>
          <w:numId w:val="8"/>
        </w:numPr>
        <w:tabs>
          <w:tab w:val="num" w:pos="2408"/>
        </w:tabs>
        <w:spacing w:after="120"/>
        <w:ind w:left="2408" w:hanging="283"/>
        <w:jc w:val="both"/>
      </w:pPr>
      <w:r>
        <w:t xml:space="preserve">les tests et </w:t>
      </w:r>
      <w:r>
        <w:t>examens spécifiques à la contactologie et à l’exploration visuelle en optométrie,</w:t>
      </w:r>
    </w:p>
    <w:p w14:paraId="7EE6DE15" w14:textId="77777777" w:rsidR="00BF4B1E" w:rsidRDefault="00302C0A">
      <w:pPr>
        <w:numPr>
          <w:ilvl w:val="0"/>
          <w:numId w:val="8"/>
        </w:numPr>
        <w:tabs>
          <w:tab w:val="num" w:pos="2408"/>
        </w:tabs>
        <w:spacing w:after="120"/>
        <w:ind w:left="2408" w:hanging="283"/>
        <w:jc w:val="both"/>
      </w:pPr>
      <w:r>
        <w:t>l’évaluation des résultats et les conclusions,</w:t>
      </w:r>
    </w:p>
    <w:p w14:paraId="7EE6DE16" w14:textId="77777777" w:rsidR="00BF4B1E" w:rsidRDefault="00302C0A">
      <w:pPr>
        <w:numPr>
          <w:ilvl w:val="0"/>
          <w:numId w:val="8"/>
        </w:numPr>
        <w:tabs>
          <w:tab w:val="num" w:pos="2408"/>
        </w:tabs>
        <w:spacing w:after="120"/>
        <w:ind w:left="2408" w:hanging="283"/>
        <w:jc w:val="both"/>
      </w:pPr>
      <w:r>
        <w:t>la mise en place et la gestion de la prise en charge ;</w:t>
      </w:r>
    </w:p>
    <w:p w14:paraId="7EE6DE17" w14:textId="77777777" w:rsidR="00BF4B1E" w:rsidRDefault="00302C0A">
      <w:pPr>
        <w:widowControl w:val="0"/>
        <w:numPr>
          <w:ilvl w:val="0"/>
          <w:numId w:val="38"/>
        </w:numPr>
        <w:shd w:val="clear" w:color="auto" w:fill="FFFFFF"/>
        <w:tabs>
          <w:tab w:val="left" w:pos="1843"/>
        </w:tabs>
        <w:adjustRightInd w:val="0"/>
        <w:spacing w:after="120"/>
        <w:ind w:left="1843" w:hanging="283"/>
        <w:jc w:val="both"/>
      </w:pPr>
      <w:r>
        <w:t>de compléter son portfolio démontrant sa démarche réflexive ;</w:t>
      </w:r>
    </w:p>
    <w:p w14:paraId="7EE6DE18" w14:textId="77777777" w:rsidR="00BF4B1E" w:rsidRDefault="00302C0A">
      <w:pPr>
        <w:widowControl w:val="0"/>
        <w:numPr>
          <w:ilvl w:val="0"/>
          <w:numId w:val="38"/>
        </w:numPr>
        <w:shd w:val="clear" w:color="auto" w:fill="FFFFFF"/>
        <w:tabs>
          <w:tab w:val="left" w:pos="1843"/>
        </w:tabs>
        <w:adjustRightInd w:val="0"/>
        <w:spacing w:after="120"/>
        <w:ind w:left="1843" w:hanging="283"/>
        <w:jc w:val="both"/>
      </w:pPr>
      <w:r>
        <w:t>de dévelop</w:t>
      </w:r>
      <w:r>
        <w:t>per des capacités d’autonomie et de respect des temps fixés, dans la pratique des activités d’optométrie et de contactologie.</w:t>
      </w:r>
    </w:p>
    <w:p w14:paraId="7EE6DE19" w14:textId="77777777" w:rsidR="00BF4B1E" w:rsidRDefault="00302C0A">
      <w:pPr>
        <w:pStyle w:val="Pieddepage"/>
        <w:tabs>
          <w:tab w:val="clear" w:pos="9072"/>
        </w:tabs>
        <w:spacing w:after="120"/>
        <w:ind w:left="851"/>
        <w:jc w:val="both"/>
        <w:rPr>
          <w:b/>
        </w:rPr>
      </w:pPr>
      <w:r>
        <w:rPr>
          <w:b/>
        </w:rPr>
        <w:t>4.1.2. Activités d’intégration professionnelle et de pratique réflexive</w:t>
      </w:r>
    </w:p>
    <w:p w14:paraId="7EE6DE1A" w14:textId="77777777" w:rsidR="00BF4B1E" w:rsidRDefault="00302C0A">
      <w:pPr>
        <w:numPr>
          <w:ilvl w:val="12"/>
          <w:numId w:val="0"/>
        </w:numPr>
        <w:spacing w:after="120"/>
        <w:ind w:left="1560"/>
        <w:jc w:val="both"/>
        <w:rPr>
          <w:i/>
        </w:rPr>
      </w:pPr>
      <w:proofErr w:type="gramStart"/>
      <w:r>
        <w:rPr>
          <w:i/>
        </w:rPr>
        <w:t>dans</w:t>
      </w:r>
      <w:proofErr w:type="gramEnd"/>
      <w:r>
        <w:rPr>
          <w:i/>
        </w:rPr>
        <w:t xml:space="preserve"> le respect du non-jugement, des règles éthiques et dé</w:t>
      </w:r>
      <w:r>
        <w:rPr>
          <w:i/>
        </w:rPr>
        <w:t>ontologiques et dans un esprit de respect mutuel, à partir de l’ébauche du rapport rédigé par l’étudiant, selon la littérature scientifique et de référence en vigueur,</w:t>
      </w:r>
    </w:p>
    <w:p w14:paraId="7EE6DE1B" w14:textId="77777777" w:rsidR="00BF4B1E" w:rsidRDefault="00302C0A">
      <w:pPr>
        <w:widowControl w:val="0"/>
        <w:numPr>
          <w:ilvl w:val="0"/>
          <w:numId w:val="38"/>
        </w:numPr>
        <w:shd w:val="clear" w:color="auto" w:fill="FFFFFF"/>
        <w:tabs>
          <w:tab w:val="left" w:pos="1843"/>
        </w:tabs>
        <w:adjustRightInd w:val="0"/>
        <w:spacing w:after="120"/>
        <w:ind w:left="1843" w:hanging="283"/>
        <w:jc w:val="both"/>
      </w:pPr>
      <w:r>
        <w:t>de questionner les pratiques et en particulier les siennes ;</w:t>
      </w:r>
    </w:p>
    <w:p w14:paraId="7EE6DE1C" w14:textId="77777777" w:rsidR="00BF4B1E" w:rsidRDefault="00302C0A">
      <w:pPr>
        <w:widowControl w:val="0"/>
        <w:numPr>
          <w:ilvl w:val="0"/>
          <w:numId w:val="38"/>
        </w:numPr>
        <w:shd w:val="clear" w:color="auto" w:fill="FFFFFF"/>
        <w:tabs>
          <w:tab w:val="left" w:pos="1843"/>
        </w:tabs>
        <w:adjustRightInd w:val="0"/>
        <w:spacing w:after="120"/>
        <w:ind w:left="1843" w:hanging="283"/>
        <w:jc w:val="both"/>
      </w:pPr>
      <w:r>
        <w:t>d’écouter les différents po</w:t>
      </w:r>
      <w:r>
        <w:t>ints de vue ;</w:t>
      </w:r>
    </w:p>
    <w:p w14:paraId="7EE6DE1D" w14:textId="77777777" w:rsidR="00BF4B1E" w:rsidRDefault="00302C0A">
      <w:pPr>
        <w:widowControl w:val="0"/>
        <w:numPr>
          <w:ilvl w:val="0"/>
          <w:numId w:val="38"/>
        </w:numPr>
        <w:shd w:val="clear" w:color="auto" w:fill="FFFFFF"/>
        <w:tabs>
          <w:tab w:val="left" w:pos="1843"/>
        </w:tabs>
        <w:adjustRightInd w:val="0"/>
        <w:spacing w:after="120"/>
        <w:ind w:left="1843" w:hanging="283"/>
        <w:jc w:val="both"/>
      </w:pPr>
      <w:r>
        <w:t xml:space="preserve">d’accepter les interpellations sur ses pratiques ; </w:t>
      </w:r>
    </w:p>
    <w:p w14:paraId="7EE6DE1E" w14:textId="77777777" w:rsidR="00BF4B1E" w:rsidRDefault="00302C0A">
      <w:pPr>
        <w:widowControl w:val="0"/>
        <w:numPr>
          <w:ilvl w:val="0"/>
          <w:numId w:val="38"/>
        </w:numPr>
        <w:shd w:val="clear" w:color="auto" w:fill="FFFFFF"/>
        <w:tabs>
          <w:tab w:val="left" w:pos="1843"/>
        </w:tabs>
        <w:adjustRightInd w:val="0"/>
        <w:spacing w:after="120"/>
        <w:ind w:left="1843" w:hanging="283"/>
        <w:jc w:val="both"/>
      </w:pPr>
      <w:r>
        <w:t>de relier les pratiques aux théories.</w:t>
      </w:r>
    </w:p>
    <w:p w14:paraId="7EE6DE1F" w14:textId="77777777" w:rsidR="00BF4B1E" w:rsidRDefault="00302C0A">
      <w:pPr>
        <w:autoSpaceDE/>
        <w:autoSpaceDN/>
        <w:spacing w:after="120"/>
        <w:ind w:firstLine="426"/>
        <w:jc w:val="both"/>
        <w:rPr>
          <w:b/>
        </w:rPr>
      </w:pPr>
      <w:r>
        <w:rPr>
          <w:b/>
        </w:rPr>
        <w:t>4.2. Programme pour le personnel chargé de l’encadrement</w:t>
      </w:r>
    </w:p>
    <w:p w14:paraId="7EE6DE20" w14:textId="77777777" w:rsidR="00BF4B1E" w:rsidRDefault="00302C0A">
      <w:pPr>
        <w:numPr>
          <w:ilvl w:val="12"/>
          <w:numId w:val="0"/>
        </w:numPr>
        <w:spacing w:after="120"/>
        <w:ind w:left="851"/>
        <w:jc w:val="both"/>
      </w:pPr>
      <w:r>
        <w:t>Le chargé de cours a pour fonction :</w:t>
      </w:r>
    </w:p>
    <w:p w14:paraId="7EE6DE21" w14:textId="77777777" w:rsidR="00BF4B1E" w:rsidRDefault="00302C0A">
      <w:pPr>
        <w:tabs>
          <w:tab w:val="left" w:pos="1560"/>
        </w:tabs>
        <w:autoSpaceDE/>
        <w:autoSpaceDN/>
        <w:spacing w:after="120"/>
        <w:ind w:left="1418" w:hanging="568"/>
        <w:jc w:val="both"/>
        <w:rPr>
          <w:b/>
        </w:rPr>
      </w:pPr>
      <w:r>
        <w:rPr>
          <w:b/>
        </w:rPr>
        <w:t xml:space="preserve">4.2.1. Pour l’encadrement du stage </w:t>
      </w:r>
      <w:r>
        <w:rPr>
          <w:b/>
        </w:rPr>
        <w:t>d'intégration professionnelle : Contactologie et exploration visuelle en optométrie</w:t>
      </w:r>
    </w:p>
    <w:p w14:paraId="7EE6DE22" w14:textId="77777777" w:rsidR="00BF4B1E" w:rsidRDefault="00302C0A">
      <w:pPr>
        <w:widowControl w:val="0"/>
        <w:numPr>
          <w:ilvl w:val="0"/>
          <w:numId w:val="38"/>
        </w:numPr>
        <w:shd w:val="clear" w:color="auto" w:fill="FFFFFF"/>
        <w:tabs>
          <w:tab w:val="left" w:pos="1843"/>
        </w:tabs>
        <w:adjustRightInd w:val="0"/>
        <w:spacing w:after="120"/>
        <w:ind w:left="1843" w:hanging="283"/>
        <w:jc w:val="both"/>
      </w:pPr>
      <w:r>
        <w:t>d’évaluer avec l’étudiant la pertinence du projet de stage ;</w:t>
      </w:r>
    </w:p>
    <w:p w14:paraId="7EE6DE23" w14:textId="77777777" w:rsidR="00BF4B1E" w:rsidRDefault="00302C0A">
      <w:pPr>
        <w:widowControl w:val="0"/>
        <w:numPr>
          <w:ilvl w:val="0"/>
          <w:numId w:val="38"/>
        </w:numPr>
        <w:shd w:val="clear" w:color="auto" w:fill="FFFFFF"/>
        <w:tabs>
          <w:tab w:val="left" w:pos="1843"/>
        </w:tabs>
        <w:adjustRightInd w:val="0"/>
        <w:spacing w:after="120"/>
        <w:ind w:left="1843" w:hanging="283"/>
        <w:jc w:val="both"/>
      </w:pPr>
      <w:r>
        <w:t>de gérer le suivi des activités du stage et les contacts avec les institutions et les services concernés ;</w:t>
      </w:r>
    </w:p>
    <w:p w14:paraId="7EE6DE24" w14:textId="77777777" w:rsidR="00BF4B1E" w:rsidRDefault="00302C0A">
      <w:pPr>
        <w:widowControl w:val="0"/>
        <w:numPr>
          <w:ilvl w:val="0"/>
          <w:numId w:val="38"/>
        </w:numPr>
        <w:shd w:val="clear" w:color="auto" w:fill="FFFFFF"/>
        <w:tabs>
          <w:tab w:val="left" w:pos="1843"/>
        </w:tabs>
        <w:adjustRightInd w:val="0"/>
        <w:spacing w:after="120"/>
        <w:ind w:left="1843" w:hanging="283"/>
        <w:jc w:val="both"/>
      </w:pPr>
      <w:r>
        <w:t>d’in</w:t>
      </w:r>
      <w:r>
        <w:t>former l’étudiant de ses obligations et de ses devoirs découlant du contrat de stage ;</w:t>
      </w:r>
    </w:p>
    <w:p w14:paraId="7EE6DE25" w14:textId="77777777" w:rsidR="00BF4B1E" w:rsidRDefault="00302C0A">
      <w:pPr>
        <w:widowControl w:val="0"/>
        <w:numPr>
          <w:ilvl w:val="0"/>
          <w:numId w:val="38"/>
        </w:numPr>
        <w:shd w:val="clear" w:color="auto" w:fill="FFFFFF"/>
        <w:tabs>
          <w:tab w:val="left" w:pos="1843"/>
        </w:tabs>
        <w:adjustRightInd w:val="0"/>
        <w:spacing w:after="120"/>
        <w:ind w:left="1843" w:hanging="283"/>
        <w:jc w:val="both"/>
      </w:pPr>
      <w:r>
        <w:t>de définir les compétences à développer et les acquis d’apprentissage attendus ;</w:t>
      </w:r>
    </w:p>
    <w:p w14:paraId="7EE6DE26" w14:textId="77777777" w:rsidR="00BF4B1E" w:rsidRDefault="00302C0A">
      <w:pPr>
        <w:widowControl w:val="0"/>
        <w:numPr>
          <w:ilvl w:val="0"/>
          <w:numId w:val="38"/>
        </w:numPr>
        <w:shd w:val="clear" w:color="auto" w:fill="FFFFFF"/>
        <w:tabs>
          <w:tab w:val="left" w:pos="1843"/>
        </w:tabs>
        <w:adjustRightInd w:val="0"/>
        <w:spacing w:after="120"/>
        <w:ind w:left="1843" w:hanging="283"/>
        <w:jc w:val="both"/>
      </w:pPr>
      <w:r>
        <w:t>de définir la démarche attendue et d’annoncer les critères et les modalités d’évaluation</w:t>
      </w:r>
      <w:r>
        <w:t> ;</w:t>
      </w:r>
    </w:p>
    <w:p w14:paraId="7EE6DE27" w14:textId="77777777" w:rsidR="00BF4B1E" w:rsidRDefault="00302C0A">
      <w:pPr>
        <w:widowControl w:val="0"/>
        <w:numPr>
          <w:ilvl w:val="0"/>
          <w:numId w:val="38"/>
        </w:numPr>
        <w:shd w:val="clear" w:color="auto" w:fill="FFFFFF"/>
        <w:tabs>
          <w:tab w:val="left" w:pos="1843"/>
        </w:tabs>
        <w:adjustRightInd w:val="0"/>
        <w:spacing w:after="120"/>
        <w:ind w:left="1843" w:hanging="283"/>
        <w:jc w:val="both"/>
      </w:pPr>
      <w:r>
        <w:t>d’assurer le suivi de l’évolution du stage de l’étudiant ;</w:t>
      </w:r>
    </w:p>
    <w:p w14:paraId="7EE6DE28" w14:textId="77777777" w:rsidR="00BF4B1E" w:rsidRDefault="00302C0A">
      <w:pPr>
        <w:widowControl w:val="0"/>
        <w:numPr>
          <w:ilvl w:val="0"/>
          <w:numId w:val="38"/>
        </w:numPr>
        <w:shd w:val="clear" w:color="auto" w:fill="FFFFFF"/>
        <w:tabs>
          <w:tab w:val="left" w:pos="1843"/>
        </w:tabs>
        <w:adjustRightInd w:val="0"/>
        <w:spacing w:after="120"/>
        <w:ind w:left="1843" w:hanging="283"/>
        <w:jc w:val="both"/>
      </w:pPr>
      <w:r>
        <w:t>d’accompagner l’étudiant dans la préparation de son portfolio et de son rapport de stage ;</w:t>
      </w:r>
    </w:p>
    <w:p w14:paraId="7EE6DE29" w14:textId="77777777" w:rsidR="00BF4B1E" w:rsidRDefault="00302C0A">
      <w:pPr>
        <w:widowControl w:val="0"/>
        <w:numPr>
          <w:ilvl w:val="0"/>
          <w:numId w:val="38"/>
        </w:numPr>
        <w:shd w:val="clear" w:color="auto" w:fill="FFFFFF"/>
        <w:tabs>
          <w:tab w:val="left" w:pos="1843"/>
        </w:tabs>
        <w:adjustRightInd w:val="0"/>
        <w:spacing w:after="120"/>
        <w:ind w:left="1843" w:hanging="283"/>
        <w:jc w:val="both"/>
      </w:pPr>
      <w:r>
        <w:t xml:space="preserve">de proposer une méthodologie d'observation des différentes situations liées à la </w:t>
      </w:r>
      <w:r>
        <w:t>profession ;</w:t>
      </w:r>
    </w:p>
    <w:p w14:paraId="7EE6DE2A" w14:textId="77777777" w:rsidR="00BF4B1E" w:rsidRDefault="00302C0A">
      <w:pPr>
        <w:widowControl w:val="0"/>
        <w:numPr>
          <w:ilvl w:val="0"/>
          <w:numId w:val="38"/>
        </w:numPr>
        <w:shd w:val="clear" w:color="auto" w:fill="FFFFFF"/>
        <w:tabs>
          <w:tab w:val="left" w:pos="1843"/>
        </w:tabs>
        <w:adjustRightInd w:val="0"/>
        <w:spacing w:after="120"/>
        <w:ind w:left="1843" w:hanging="283"/>
        <w:jc w:val="both"/>
      </w:pPr>
      <w:r>
        <w:t>d’amener l’étudiant à analyser différentes situations rencontrées pendant le stage.</w:t>
      </w:r>
    </w:p>
    <w:p w14:paraId="7EE6DE2B" w14:textId="77777777" w:rsidR="00BF4B1E" w:rsidRDefault="00302C0A">
      <w:pPr>
        <w:tabs>
          <w:tab w:val="left" w:pos="1560"/>
        </w:tabs>
        <w:autoSpaceDE/>
        <w:autoSpaceDN/>
        <w:spacing w:after="120"/>
        <w:ind w:left="850"/>
        <w:jc w:val="both"/>
        <w:rPr>
          <w:b/>
        </w:rPr>
      </w:pPr>
      <w:r>
        <w:rPr>
          <w:b/>
        </w:rPr>
        <w:t>4.2.2. Pour l’encadrement des activités d’intégration professionnelle et de pratique réflexive</w:t>
      </w:r>
    </w:p>
    <w:p w14:paraId="7EE6DE2C" w14:textId="77777777" w:rsidR="00BF4B1E" w:rsidRDefault="00302C0A">
      <w:pPr>
        <w:widowControl w:val="0"/>
        <w:numPr>
          <w:ilvl w:val="0"/>
          <w:numId w:val="38"/>
        </w:numPr>
        <w:shd w:val="clear" w:color="auto" w:fill="FFFFFF"/>
        <w:tabs>
          <w:tab w:val="left" w:pos="1843"/>
        </w:tabs>
        <w:adjustRightInd w:val="0"/>
        <w:spacing w:after="120"/>
        <w:ind w:left="1843" w:hanging="283"/>
        <w:jc w:val="both"/>
      </w:pPr>
      <w:r>
        <w:t>d’organiser les séances de pratique réflexive sur des thématique</w:t>
      </w:r>
      <w:r>
        <w:t>s, situations ou problématiques constatées suite à des visites en stage, des supervisions individuelles avec les étudiants ou la remise d’ébauches de rapports de projets de soins ;</w:t>
      </w:r>
    </w:p>
    <w:p w14:paraId="7EE6DE2D" w14:textId="77777777" w:rsidR="00BF4B1E" w:rsidRDefault="00302C0A">
      <w:pPr>
        <w:widowControl w:val="0"/>
        <w:numPr>
          <w:ilvl w:val="0"/>
          <w:numId w:val="38"/>
        </w:numPr>
        <w:shd w:val="clear" w:color="auto" w:fill="FFFFFF"/>
        <w:tabs>
          <w:tab w:val="left" w:pos="1843"/>
        </w:tabs>
        <w:adjustRightInd w:val="0"/>
        <w:spacing w:after="120"/>
        <w:ind w:left="1843" w:hanging="283"/>
        <w:jc w:val="both"/>
      </w:pPr>
      <w:r>
        <w:t xml:space="preserve">d’écouter les expériences professionnelles interpellantes des étudiants en </w:t>
      </w:r>
      <w:r>
        <w:t>lien avec les activités de stage et si nécessaire de développer des outils pour y faire face ;</w:t>
      </w:r>
    </w:p>
    <w:p w14:paraId="7EE6DE2E" w14:textId="77777777" w:rsidR="00BF4B1E" w:rsidRDefault="00302C0A">
      <w:pPr>
        <w:widowControl w:val="0"/>
        <w:numPr>
          <w:ilvl w:val="0"/>
          <w:numId w:val="38"/>
        </w:numPr>
        <w:shd w:val="clear" w:color="auto" w:fill="FFFFFF"/>
        <w:tabs>
          <w:tab w:val="left" w:pos="1843"/>
        </w:tabs>
        <w:adjustRightInd w:val="0"/>
        <w:spacing w:after="120"/>
        <w:ind w:left="1843" w:hanging="283"/>
        <w:jc w:val="both"/>
      </w:pPr>
      <w:r>
        <w:t>de confronter ces expériences à son expérience professionnelle ;</w:t>
      </w:r>
    </w:p>
    <w:p w14:paraId="7EE6DE2F" w14:textId="77777777" w:rsidR="00BF4B1E" w:rsidRDefault="00302C0A">
      <w:pPr>
        <w:widowControl w:val="0"/>
        <w:numPr>
          <w:ilvl w:val="0"/>
          <w:numId w:val="38"/>
        </w:numPr>
        <w:shd w:val="clear" w:color="auto" w:fill="FFFFFF"/>
        <w:tabs>
          <w:tab w:val="left" w:pos="1843"/>
        </w:tabs>
        <w:adjustRightInd w:val="0"/>
        <w:spacing w:after="120"/>
        <w:ind w:left="1843" w:hanging="283"/>
        <w:jc w:val="both"/>
      </w:pPr>
      <w:r>
        <w:t>d’accompagner les étudiants dans leur démarche réflexive qui porte sur les expériences vécues en</w:t>
      </w:r>
      <w:r>
        <w:t xml:space="preserve"> stages : </w:t>
      </w:r>
    </w:p>
    <w:p w14:paraId="7EE6DE30" w14:textId="77777777" w:rsidR="00BF4B1E" w:rsidRDefault="00302C0A">
      <w:pPr>
        <w:widowControl w:val="0"/>
        <w:numPr>
          <w:ilvl w:val="0"/>
          <w:numId w:val="40"/>
        </w:numPr>
        <w:shd w:val="clear" w:color="auto" w:fill="FFFFFF"/>
        <w:tabs>
          <w:tab w:val="left" w:pos="2127"/>
        </w:tabs>
        <w:adjustRightInd w:val="0"/>
        <w:spacing w:after="120"/>
        <w:ind w:left="2127" w:hanging="284"/>
        <w:jc w:val="both"/>
        <w:rPr>
          <w:spacing w:val="-4"/>
        </w:rPr>
      </w:pPr>
      <w:r>
        <w:rPr>
          <w:spacing w:val="-4"/>
        </w:rPr>
        <w:lastRenderedPageBreak/>
        <w:t>les savoirs faire techniques,</w:t>
      </w:r>
    </w:p>
    <w:p w14:paraId="7EE6DE31" w14:textId="77777777" w:rsidR="00BF4B1E" w:rsidRDefault="00302C0A">
      <w:pPr>
        <w:widowControl w:val="0"/>
        <w:numPr>
          <w:ilvl w:val="0"/>
          <w:numId w:val="40"/>
        </w:numPr>
        <w:shd w:val="clear" w:color="auto" w:fill="FFFFFF"/>
        <w:tabs>
          <w:tab w:val="left" w:pos="2127"/>
        </w:tabs>
        <w:adjustRightInd w:val="0"/>
        <w:spacing w:after="120"/>
        <w:ind w:left="2127" w:hanging="284"/>
        <w:jc w:val="both"/>
        <w:rPr>
          <w:spacing w:val="-4"/>
        </w:rPr>
      </w:pPr>
      <w:r>
        <w:rPr>
          <w:spacing w:val="-4"/>
        </w:rPr>
        <w:t>les savoirs,</w:t>
      </w:r>
    </w:p>
    <w:p w14:paraId="7EE6DE32" w14:textId="77777777" w:rsidR="00BF4B1E" w:rsidRDefault="00302C0A">
      <w:pPr>
        <w:widowControl w:val="0"/>
        <w:numPr>
          <w:ilvl w:val="0"/>
          <w:numId w:val="40"/>
        </w:numPr>
        <w:shd w:val="clear" w:color="auto" w:fill="FFFFFF"/>
        <w:tabs>
          <w:tab w:val="left" w:pos="2127"/>
        </w:tabs>
        <w:adjustRightInd w:val="0"/>
        <w:spacing w:after="120"/>
        <w:ind w:left="2127" w:hanging="284"/>
        <w:jc w:val="both"/>
        <w:rPr>
          <w:spacing w:val="-4"/>
        </w:rPr>
      </w:pPr>
      <w:r>
        <w:rPr>
          <w:spacing w:val="-4"/>
        </w:rPr>
        <w:t>les aptitudes/savoirs faire comportementaux.</w:t>
      </w:r>
    </w:p>
    <w:p w14:paraId="7EE6DE33" w14:textId="77777777" w:rsidR="00BF4B1E" w:rsidRDefault="00302C0A">
      <w:pPr>
        <w:autoSpaceDE/>
        <w:autoSpaceDN/>
        <w:rPr>
          <w:iCs/>
          <w:strike/>
        </w:rPr>
      </w:pPr>
      <w:r>
        <w:rPr>
          <w:iCs/>
          <w:strike/>
        </w:rPr>
        <w:br w:type="page"/>
      </w:r>
    </w:p>
    <w:p w14:paraId="7EE6DE34" w14:textId="77777777" w:rsidR="00BF4B1E" w:rsidRDefault="00302C0A">
      <w:pPr>
        <w:autoSpaceDE/>
        <w:autoSpaceDN/>
        <w:spacing w:after="120"/>
        <w:jc w:val="both"/>
      </w:pPr>
      <w:r>
        <w:rPr>
          <w:b/>
        </w:rPr>
        <w:lastRenderedPageBreak/>
        <w:t>5.</w:t>
      </w:r>
      <w:r>
        <w:rPr>
          <w:b/>
        </w:rPr>
        <w:tab/>
      </w:r>
      <w:r>
        <w:rPr>
          <w:b/>
          <w:caps/>
        </w:rPr>
        <w:t>Constitution des groupes ou regroupement</w:t>
      </w:r>
    </w:p>
    <w:p w14:paraId="7EE6DE35" w14:textId="77777777" w:rsidR="00BF4B1E" w:rsidRDefault="00302C0A">
      <w:pPr>
        <w:spacing w:after="120"/>
        <w:ind w:left="426" w:hanging="1"/>
        <w:jc w:val="both"/>
      </w:pPr>
      <w:r>
        <w:t>Sans objet.</w:t>
      </w:r>
    </w:p>
    <w:p w14:paraId="7EE6DE36" w14:textId="77777777" w:rsidR="00BF4B1E" w:rsidRDefault="00BF4B1E">
      <w:pPr>
        <w:spacing w:after="120"/>
        <w:jc w:val="both"/>
      </w:pPr>
    </w:p>
    <w:p w14:paraId="7EE6DE37" w14:textId="77777777" w:rsidR="00BF4B1E" w:rsidRDefault="00302C0A">
      <w:pPr>
        <w:spacing w:after="120"/>
        <w:jc w:val="both"/>
        <w:rPr>
          <w:b/>
        </w:rPr>
      </w:pPr>
      <w:r>
        <w:rPr>
          <w:b/>
        </w:rPr>
        <w:t>6.</w:t>
      </w:r>
      <w:r>
        <w:rPr>
          <w:b/>
        </w:rPr>
        <w:tab/>
        <w:t>CHARGE(S) DE COURS</w:t>
      </w:r>
    </w:p>
    <w:p w14:paraId="7EE6DE38" w14:textId="77777777" w:rsidR="00BF4B1E" w:rsidRDefault="00302C0A">
      <w:pPr>
        <w:spacing w:after="120"/>
        <w:ind w:left="426" w:hanging="1"/>
        <w:jc w:val="both"/>
      </w:pPr>
      <w:r>
        <w:t>Le chargé de cours sera un enseignant ou un expert.</w:t>
      </w:r>
    </w:p>
    <w:p w14:paraId="7EE6DE39" w14:textId="77777777" w:rsidR="00BF4B1E" w:rsidRDefault="00302C0A">
      <w:pPr>
        <w:spacing w:after="120"/>
        <w:ind w:left="426" w:hanging="1"/>
        <w:jc w:val="both"/>
      </w:pPr>
      <w:r>
        <w:t xml:space="preserve">L’expert devra </w:t>
      </w:r>
      <w:r>
        <w:t>justifier de compétences particulières issues d’une expérience professionnelle actualisée en relation avec la charge de cours qui lui est attribuée.</w:t>
      </w:r>
    </w:p>
    <w:p w14:paraId="7EE6DE3A" w14:textId="77777777" w:rsidR="00BF4B1E" w:rsidRDefault="00BF4B1E">
      <w:pPr>
        <w:spacing w:after="120"/>
        <w:jc w:val="both"/>
        <w:rPr>
          <w:b/>
        </w:rPr>
      </w:pPr>
    </w:p>
    <w:p w14:paraId="7EE6DE3B" w14:textId="77777777" w:rsidR="00BF4B1E" w:rsidRDefault="00302C0A">
      <w:pPr>
        <w:spacing w:after="120"/>
        <w:jc w:val="both"/>
        <w:rPr>
          <w:b/>
        </w:rPr>
      </w:pPr>
      <w:r>
        <w:rPr>
          <w:b/>
        </w:rPr>
        <w:t>7.</w:t>
      </w:r>
      <w:r>
        <w:rPr>
          <w:b/>
        </w:rPr>
        <w:tab/>
        <w:t xml:space="preserve">HORAIRE MINIMUM DE L’UNITE D’ENSEIGENEMNT </w:t>
      </w:r>
    </w:p>
    <w:p w14:paraId="7EE6DE3C" w14:textId="77777777" w:rsidR="00BF4B1E" w:rsidRDefault="00302C0A">
      <w:pPr>
        <w:numPr>
          <w:ilvl w:val="12"/>
          <w:numId w:val="0"/>
        </w:numPr>
        <w:tabs>
          <w:tab w:val="left" w:pos="6521"/>
        </w:tabs>
        <w:spacing w:after="120"/>
        <w:ind w:left="708" w:hanging="28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Code U</w:t>
      </w:r>
    </w:p>
    <w:p w14:paraId="7EE6DE3D" w14:textId="77777777" w:rsidR="00BF4B1E" w:rsidRDefault="00302C0A">
      <w:pPr>
        <w:tabs>
          <w:tab w:val="left" w:pos="6804"/>
        </w:tabs>
        <w:spacing w:after="120"/>
        <w:ind w:left="851" w:hanging="425"/>
        <w:jc w:val="both"/>
      </w:pPr>
      <w:r>
        <w:rPr>
          <w:b/>
        </w:rPr>
        <w:t>7.1.</w:t>
      </w:r>
      <w:r>
        <w:rPr>
          <w:b/>
        </w:rPr>
        <w:tab/>
        <w:t xml:space="preserve">Etudiant : 170 </w:t>
      </w:r>
      <w:r>
        <w:t>périodes</w:t>
      </w:r>
      <w:r>
        <w:tab/>
      </w:r>
      <w:r>
        <w:tab/>
      </w:r>
      <w:r>
        <w:tab/>
      </w:r>
      <w:r>
        <w:tab/>
        <w:t xml:space="preserve">    Z</w:t>
      </w:r>
    </w:p>
    <w:p w14:paraId="7EE6DE3E" w14:textId="77777777" w:rsidR="00BF4B1E" w:rsidRDefault="00302C0A">
      <w:pPr>
        <w:numPr>
          <w:ilvl w:val="12"/>
          <w:numId w:val="0"/>
        </w:numPr>
        <w:spacing w:after="120"/>
        <w:ind w:left="851" w:right="1134"/>
      </w:pPr>
      <w:r>
        <w:rPr>
          <w:b/>
        </w:rPr>
        <w:t>Stage d’i</w:t>
      </w:r>
      <w:r>
        <w:rPr>
          <w:b/>
        </w:rPr>
        <w:t>ntégration professionnelle : Contactologie et exploration visuelle en optométrie : 150 périodes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Z</w:t>
      </w:r>
    </w:p>
    <w:p w14:paraId="7EE6DE3F" w14:textId="77777777" w:rsidR="00BF4B1E" w:rsidRDefault="00302C0A">
      <w:pPr>
        <w:numPr>
          <w:ilvl w:val="12"/>
          <w:numId w:val="0"/>
        </w:numPr>
        <w:ind w:left="851" w:right="425"/>
      </w:pPr>
      <w:r>
        <w:rPr>
          <w:b/>
        </w:rPr>
        <w:t>Activités d’intégration professionnelle et de pratique réflexive : 20 périodes</w:t>
      </w:r>
      <w:r>
        <w:t xml:space="preserve">        Z</w:t>
      </w:r>
    </w:p>
    <w:p w14:paraId="7EE6DE40" w14:textId="77777777" w:rsidR="00BF4B1E" w:rsidRDefault="00BF4B1E">
      <w:pPr>
        <w:tabs>
          <w:tab w:val="left" w:pos="6804"/>
        </w:tabs>
        <w:spacing w:after="120"/>
        <w:ind w:left="851"/>
        <w:jc w:val="both"/>
        <w:rPr>
          <w:b/>
        </w:rPr>
      </w:pPr>
    </w:p>
    <w:p w14:paraId="7EE6DE41" w14:textId="77777777" w:rsidR="00BF4B1E" w:rsidRDefault="00302C0A">
      <w:pPr>
        <w:spacing w:after="120"/>
        <w:ind w:left="851" w:hanging="425"/>
        <w:jc w:val="both"/>
        <w:rPr>
          <w:b/>
        </w:rPr>
      </w:pPr>
      <w:r>
        <w:rPr>
          <w:b/>
        </w:rPr>
        <w:t>7.2.</w:t>
      </w:r>
      <w:r>
        <w:rPr>
          <w:b/>
        </w:rPr>
        <w:tab/>
        <w:t xml:space="preserve">Encadrement du </w:t>
      </w:r>
      <w:r>
        <w:rPr>
          <w:b/>
        </w:rPr>
        <w:t>stage</w:t>
      </w:r>
    </w:p>
    <w:tbl>
      <w:tblPr>
        <w:tblW w:w="8789" w:type="dxa"/>
        <w:tblInd w:w="6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36"/>
        <w:gridCol w:w="1418"/>
        <w:gridCol w:w="945"/>
        <w:gridCol w:w="1890"/>
      </w:tblGrid>
      <w:tr w:rsidR="00BF4B1E" w14:paraId="7EE6DE4A" w14:textId="77777777"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EE6DE42" w14:textId="77777777" w:rsidR="00BF4B1E" w:rsidRDefault="00BF4B1E">
            <w:pPr>
              <w:ind w:left="71"/>
              <w:rPr>
                <w:b/>
              </w:rPr>
            </w:pPr>
          </w:p>
          <w:p w14:paraId="7EE6DE43" w14:textId="77777777" w:rsidR="00BF4B1E" w:rsidRDefault="00302C0A">
            <w:pPr>
              <w:pStyle w:val="Titre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Dénomination du cours</w:t>
            </w:r>
          </w:p>
          <w:p w14:paraId="7EE6DE44" w14:textId="77777777" w:rsidR="00BF4B1E" w:rsidRDefault="00BF4B1E">
            <w:pPr>
              <w:ind w:left="71"/>
              <w:rPr>
                <w:b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6DE45" w14:textId="77777777" w:rsidR="00BF4B1E" w:rsidRDefault="00BF4B1E">
            <w:pPr>
              <w:jc w:val="center"/>
              <w:rPr>
                <w:b/>
              </w:rPr>
            </w:pPr>
          </w:p>
          <w:p w14:paraId="7EE6DE46" w14:textId="77777777" w:rsidR="00BF4B1E" w:rsidRDefault="00302C0A">
            <w:pPr>
              <w:jc w:val="center"/>
              <w:rPr>
                <w:b/>
              </w:rPr>
            </w:pPr>
            <w:r>
              <w:rPr>
                <w:b/>
              </w:rPr>
              <w:t>Classement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6DE47" w14:textId="77777777" w:rsidR="00BF4B1E" w:rsidRDefault="00BF4B1E">
            <w:pPr>
              <w:rPr>
                <w:b/>
              </w:rPr>
            </w:pPr>
          </w:p>
          <w:p w14:paraId="7EE6DE48" w14:textId="77777777" w:rsidR="00BF4B1E" w:rsidRDefault="00302C0A">
            <w:pPr>
              <w:jc w:val="center"/>
              <w:rPr>
                <w:b/>
              </w:rPr>
            </w:pPr>
            <w:r>
              <w:rPr>
                <w:b/>
              </w:rPr>
              <w:t>Code U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E6DE49" w14:textId="77777777" w:rsidR="00BF4B1E" w:rsidRDefault="00302C0A">
            <w:pPr>
              <w:jc w:val="center"/>
              <w:rPr>
                <w:b/>
              </w:rPr>
            </w:pPr>
            <w:r>
              <w:rPr>
                <w:b/>
              </w:rPr>
              <w:t>Nombre de périodes par groupe d’étudiants</w:t>
            </w:r>
          </w:p>
        </w:tc>
      </w:tr>
      <w:tr w:rsidR="00BF4B1E" w14:paraId="7EE6DE4F" w14:textId="77777777"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EE6DE4B" w14:textId="77777777" w:rsidR="00BF4B1E" w:rsidRDefault="00302C0A">
            <w:r>
              <w:t>Encadrement de stage d’intégration professionnelle : Contactologie et exploration visuelle en optométrie</w:t>
            </w:r>
            <w:r>
              <w:rPr>
                <w:strike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E6DE4C" w14:textId="77777777" w:rsidR="00BF4B1E" w:rsidRDefault="00302C0A">
            <w:pPr>
              <w:jc w:val="center"/>
            </w:pPr>
            <w:r>
              <w:t>CT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E6DE4D" w14:textId="77777777" w:rsidR="00BF4B1E" w:rsidRDefault="00302C0A">
            <w:pPr>
              <w:jc w:val="center"/>
            </w:pPr>
            <w:r>
              <w:t>I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EE6DE4E" w14:textId="77777777" w:rsidR="00BF4B1E" w:rsidRDefault="00302C0A">
            <w:pPr>
              <w:jc w:val="center"/>
            </w:pPr>
            <w:r>
              <w:t>20</w:t>
            </w:r>
          </w:p>
        </w:tc>
      </w:tr>
      <w:tr w:rsidR="00BF4B1E" w14:paraId="7EE6DE54" w14:textId="77777777"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EE6DE50" w14:textId="77777777" w:rsidR="00BF4B1E" w:rsidRDefault="00302C0A">
            <w:r>
              <w:t xml:space="preserve">Encadrement des activités </w:t>
            </w:r>
            <w:r>
              <w:t>d’intégration professionnelle et de pratique réflexive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EE6DE51" w14:textId="77777777" w:rsidR="00BF4B1E" w:rsidRDefault="00302C0A">
            <w:pPr>
              <w:jc w:val="center"/>
              <w:rPr>
                <w:smallCaps/>
              </w:rPr>
            </w:pPr>
            <w:r>
              <w:rPr>
                <w:smallCaps/>
              </w:rPr>
              <w:t>CT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EE6DE52" w14:textId="77777777" w:rsidR="00BF4B1E" w:rsidRDefault="00302C0A">
            <w:pPr>
              <w:jc w:val="center"/>
              <w:rPr>
                <w:smallCaps/>
              </w:rPr>
            </w:pPr>
            <w:r>
              <w:rPr>
                <w:smallCaps/>
              </w:rPr>
              <w:t>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E6DE53" w14:textId="77777777" w:rsidR="00BF4B1E" w:rsidRDefault="00302C0A">
            <w:pPr>
              <w:jc w:val="center"/>
              <w:rPr>
                <w:smallCaps/>
              </w:rPr>
            </w:pPr>
            <w:r>
              <w:rPr>
                <w:smallCaps/>
              </w:rPr>
              <w:t>20</w:t>
            </w:r>
          </w:p>
        </w:tc>
      </w:tr>
      <w:tr w:rsidR="00BF4B1E" w14:paraId="7EE6DE57" w14:textId="77777777">
        <w:tc>
          <w:tcPr>
            <w:tcW w:w="68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EE6DE55" w14:textId="77777777" w:rsidR="00BF4B1E" w:rsidRDefault="00302C0A">
            <w:pPr>
              <w:rPr>
                <w:b/>
              </w:rPr>
            </w:pPr>
            <w:r>
              <w:rPr>
                <w:b/>
              </w:rPr>
              <w:t>Total des périodes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EE6DE56" w14:textId="77777777" w:rsidR="00BF4B1E" w:rsidRDefault="00302C0A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BF4B1E" w14:paraId="7EE6DE5A" w14:textId="77777777">
        <w:tc>
          <w:tcPr>
            <w:tcW w:w="68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EE6DE58" w14:textId="77777777" w:rsidR="00BF4B1E" w:rsidRDefault="00302C0A">
            <w:pPr>
              <w:rPr>
                <w:b/>
              </w:rPr>
            </w:pPr>
            <w:r>
              <w:rPr>
                <w:b/>
              </w:rPr>
              <w:t>Nombre d’ECTS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EE6DE59" w14:textId="77777777" w:rsidR="00BF4B1E" w:rsidRDefault="00302C0A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</w:tbl>
    <w:p w14:paraId="7EE6DE5B" w14:textId="77777777" w:rsidR="00BF4B1E" w:rsidRDefault="00BF4B1E">
      <w:pPr>
        <w:ind w:left="567" w:hanging="141"/>
        <w:jc w:val="both"/>
      </w:pPr>
    </w:p>
    <w:sectPr w:rsidR="00BF4B1E">
      <w:footerReference w:type="default" r:id="rId11"/>
      <w:pgSz w:w="11907" w:h="16840"/>
      <w:pgMar w:top="1418" w:right="992" w:bottom="1560" w:left="1276" w:header="720" w:footer="101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35614" w14:textId="77777777" w:rsidR="00302C0A" w:rsidRDefault="00302C0A">
      <w:r>
        <w:separator/>
      </w:r>
    </w:p>
  </w:endnote>
  <w:endnote w:type="continuationSeparator" w:id="0">
    <w:p w14:paraId="1C370ACA" w14:textId="77777777" w:rsidR="00302C0A" w:rsidRDefault="00302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erif">
    <w:altName w:val="Cambria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6DE60" w14:textId="77777777" w:rsidR="00BF4B1E" w:rsidRDefault="00302C0A">
    <w:pPr>
      <w:pStyle w:val="Pieddepage"/>
      <w:tabs>
        <w:tab w:val="clear" w:pos="9072"/>
      </w:tabs>
      <w:rPr>
        <w:color w:val="002060"/>
        <w:sz w:val="20"/>
        <w:szCs w:val="20"/>
      </w:rPr>
    </w:pPr>
    <w:r>
      <w:rPr>
        <w:color w:val="002060"/>
        <w:sz w:val="20"/>
        <w:szCs w:val="20"/>
      </w:rPr>
      <w:t>Stage d’intégration professionnelle : Contactologie et exploration visuelle en optométrie</w:t>
    </w:r>
    <w:r>
      <w:rPr>
        <w:color w:val="002060"/>
        <w:sz w:val="20"/>
        <w:szCs w:val="20"/>
      </w:rPr>
      <w:tab/>
    </w:r>
    <w:r>
      <w:rPr>
        <w:color w:val="002060"/>
        <w:sz w:val="20"/>
        <w:szCs w:val="20"/>
      </w:rPr>
      <w:tab/>
    </w:r>
    <w:r>
      <w:rPr>
        <w:color w:val="002060"/>
        <w:sz w:val="20"/>
        <w:szCs w:val="20"/>
      </w:rPr>
      <w:tab/>
    </w:r>
    <w:r>
      <w:rPr>
        <w:color w:val="002060"/>
        <w:sz w:val="20"/>
        <w:szCs w:val="20"/>
      </w:rPr>
      <w:tab/>
      <w:t xml:space="preserve">Page </w:t>
    </w:r>
    <w:r>
      <w:rPr>
        <w:bCs/>
        <w:color w:val="002060"/>
        <w:sz w:val="20"/>
        <w:szCs w:val="20"/>
      </w:rPr>
      <w:fldChar w:fldCharType="begin"/>
    </w:r>
    <w:r>
      <w:rPr>
        <w:bCs/>
        <w:color w:val="002060"/>
        <w:sz w:val="20"/>
        <w:szCs w:val="20"/>
      </w:rPr>
      <w:instrText>PAGE</w:instrText>
    </w:r>
    <w:r>
      <w:rPr>
        <w:bCs/>
        <w:color w:val="002060"/>
        <w:sz w:val="20"/>
        <w:szCs w:val="20"/>
      </w:rPr>
      <w:fldChar w:fldCharType="separate"/>
    </w:r>
    <w:r>
      <w:rPr>
        <w:bCs/>
        <w:noProof/>
        <w:color w:val="002060"/>
        <w:sz w:val="20"/>
        <w:szCs w:val="20"/>
      </w:rPr>
      <w:t>7</w:t>
    </w:r>
    <w:r>
      <w:rPr>
        <w:bCs/>
        <w:color w:val="002060"/>
        <w:sz w:val="20"/>
        <w:szCs w:val="20"/>
      </w:rPr>
      <w:fldChar w:fldCharType="end"/>
    </w:r>
    <w:r>
      <w:rPr>
        <w:color w:val="002060"/>
        <w:sz w:val="20"/>
        <w:szCs w:val="20"/>
      </w:rPr>
      <w:t xml:space="preserve"> sur </w:t>
    </w:r>
    <w:r>
      <w:rPr>
        <w:bCs/>
        <w:color w:val="002060"/>
        <w:sz w:val="20"/>
        <w:szCs w:val="20"/>
      </w:rPr>
      <w:fldChar w:fldCharType="begin"/>
    </w:r>
    <w:r>
      <w:rPr>
        <w:bCs/>
        <w:color w:val="002060"/>
        <w:sz w:val="20"/>
        <w:szCs w:val="20"/>
      </w:rPr>
      <w:instrText>NUMPAGES</w:instrText>
    </w:r>
    <w:r>
      <w:rPr>
        <w:bCs/>
        <w:color w:val="002060"/>
        <w:sz w:val="20"/>
        <w:szCs w:val="20"/>
      </w:rPr>
      <w:fldChar w:fldCharType="separate"/>
    </w:r>
    <w:r>
      <w:rPr>
        <w:bCs/>
        <w:noProof/>
        <w:color w:val="002060"/>
        <w:sz w:val="20"/>
        <w:szCs w:val="20"/>
      </w:rPr>
      <w:t>7</w:t>
    </w:r>
    <w:r>
      <w:rPr>
        <w:bCs/>
        <w:color w:val="00206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1C838" w14:textId="77777777" w:rsidR="00302C0A" w:rsidRDefault="00302C0A">
      <w:r>
        <w:separator/>
      </w:r>
    </w:p>
  </w:footnote>
  <w:footnote w:type="continuationSeparator" w:id="0">
    <w:p w14:paraId="6A51BB80" w14:textId="77777777" w:rsidR="00302C0A" w:rsidRDefault="00302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CF46CC2"/>
    <w:multiLevelType w:val="hybridMultilevel"/>
    <w:tmpl w:val="284D1E7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pStyle w:val="Listepuces5"/>
      <w:lvlText w:val="*"/>
      <w:lvlJc w:val="left"/>
    </w:lvl>
  </w:abstractNum>
  <w:abstractNum w:abstractNumId="2" w15:restartNumberingAfterBreak="0">
    <w:nsid w:val="02F17558"/>
    <w:multiLevelType w:val="singleLevel"/>
    <w:tmpl w:val="92B80C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2"/>
        <w:szCs w:val="22"/>
      </w:rPr>
    </w:lvl>
  </w:abstractNum>
  <w:abstractNum w:abstractNumId="3" w15:restartNumberingAfterBreak="0">
    <w:nsid w:val="06885045"/>
    <w:multiLevelType w:val="hybridMultilevel"/>
    <w:tmpl w:val="399207DA"/>
    <w:lvl w:ilvl="0" w:tplc="5D2243D0">
      <w:start w:val="1"/>
      <w:numFmt w:val="bullet"/>
      <w:lvlText w:val=""/>
      <w:lvlJc w:val="left"/>
      <w:pPr>
        <w:tabs>
          <w:tab w:val="num" w:pos="2302"/>
        </w:tabs>
        <w:ind w:left="2302" w:hanging="360"/>
      </w:pPr>
      <w:rPr>
        <w:rFonts w:ascii="Symbol" w:hAnsi="Symbol" w:hint="default"/>
        <w:sz w:val="22"/>
        <w:szCs w:val="22"/>
      </w:rPr>
    </w:lvl>
    <w:lvl w:ilvl="1" w:tplc="040C0003">
      <w:start w:val="1"/>
      <w:numFmt w:val="bullet"/>
      <w:lvlText w:val="o"/>
      <w:lvlJc w:val="left"/>
      <w:pPr>
        <w:tabs>
          <w:tab w:val="num" w:pos="2572"/>
        </w:tabs>
        <w:ind w:left="25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92"/>
        </w:tabs>
        <w:ind w:left="32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12"/>
        </w:tabs>
        <w:ind w:left="40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32"/>
        </w:tabs>
        <w:ind w:left="47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52"/>
        </w:tabs>
        <w:ind w:left="54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72"/>
        </w:tabs>
        <w:ind w:left="61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92"/>
        </w:tabs>
        <w:ind w:left="68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12"/>
        </w:tabs>
        <w:ind w:left="7612" w:hanging="360"/>
      </w:pPr>
      <w:rPr>
        <w:rFonts w:ascii="Wingdings" w:hAnsi="Wingdings" w:hint="default"/>
      </w:rPr>
    </w:lvl>
  </w:abstractNum>
  <w:abstractNum w:abstractNumId="4" w15:restartNumberingAfterBreak="0">
    <w:nsid w:val="07D70290"/>
    <w:multiLevelType w:val="hybridMultilevel"/>
    <w:tmpl w:val="DD64F5E8"/>
    <w:lvl w:ilvl="0" w:tplc="F3A83802">
      <w:start w:val="1"/>
      <w:numFmt w:val="bullet"/>
      <w:lvlText w:val=""/>
      <w:lvlJc w:val="left"/>
      <w:pPr>
        <w:ind w:left="1004" w:hanging="360"/>
      </w:pPr>
      <w:rPr>
        <w:rFonts w:ascii="Symbol" w:hAnsi="Symbol" w:hint="default"/>
        <w:sz w:val="22"/>
      </w:rPr>
    </w:lvl>
    <w:lvl w:ilvl="1" w:tplc="08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DC1555A"/>
    <w:multiLevelType w:val="hybridMultilevel"/>
    <w:tmpl w:val="4DE4B236"/>
    <w:lvl w:ilvl="0" w:tplc="C09A5480">
      <w:start w:val="1"/>
      <w:numFmt w:val="bullet"/>
      <w:lvlText w:val=""/>
      <w:lvlJc w:val="left"/>
      <w:pPr>
        <w:ind w:left="1060" w:hanging="360"/>
      </w:pPr>
      <w:rPr>
        <w:rFonts w:ascii="Symbol" w:hAnsi="Symbol" w:hint="default"/>
        <w:color w:val="auto"/>
        <w:sz w:val="18"/>
        <w:szCs w:val="18"/>
      </w:rPr>
    </w:lvl>
    <w:lvl w:ilvl="1" w:tplc="040C0003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6" w15:restartNumberingAfterBreak="0">
    <w:nsid w:val="20AD485D"/>
    <w:multiLevelType w:val="singleLevel"/>
    <w:tmpl w:val="F176EC2E"/>
    <w:lvl w:ilvl="0">
      <w:numFmt w:val="bullet"/>
      <w:pStyle w:val="TPU2"/>
      <w:lvlText w:val=""/>
      <w:lvlJc w:val="left"/>
      <w:pPr>
        <w:tabs>
          <w:tab w:val="num" w:pos="1040"/>
        </w:tabs>
        <w:ind w:left="794" w:hanging="114"/>
      </w:pPr>
      <w:rPr>
        <w:rFonts w:ascii="Symbol" w:hAnsi="Symbol" w:cs="Times New Roman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20CC5756"/>
    <w:multiLevelType w:val="hybridMultilevel"/>
    <w:tmpl w:val="99F03ABC"/>
    <w:lvl w:ilvl="0" w:tplc="6A3630FA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14833"/>
    <w:multiLevelType w:val="multilevel"/>
    <w:tmpl w:val="04CE99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5932BBA"/>
    <w:multiLevelType w:val="multilevel"/>
    <w:tmpl w:val="07C439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26220D2E"/>
    <w:multiLevelType w:val="hybridMultilevel"/>
    <w:tmpl w:val="3AECD624"/>
    <w:lvl w:ilvl="0" w:tplc="5D2243D0">
      <w:start w:val="1"/>
      <w:numFmt w:val="bullet"/>
      <w:lvlText w:val="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  <w:sz w:val="22"/>
        <w:szCs w:val="22"/>
      </w:rPr>
    </w:lvl>
    <w:lvl w:ilvl="1" w:tplc="D8ACEAC8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63AB1"/>
    <w:multiLevelType w:val="hybridMultilevel"/>
    <w:tmpl w:val="3A9A8B30"/>
    <w:lvl w:ilvl="0" w:tplc="4DA2940E">
      <w:start w:val="1"/>
      <w:numFmt w:val="bullet"/>
      <w:lvlText w:val=""/>
      <w:lvlJc w:val="left"/>
      <w:pPr>
        <w:tabs>
          <w:tab w:val="num" w:pos="845"/>
        </w:tabs>
        <w:ind w:left="845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925"/>
        </w:tabs>
        <w:ind w:left="1925" w:hanging="360"/>
      </w:pPr>
      <w:rPr>
        <w:rFonts w:ascii="Courier New" w:hAnsi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8BB4C06"/>
    <w:multiLevelType w:val="multilevel"/>
    <w:tmpl w:val="918E6B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1C51E32"/>
    <w:multiLevelType w:val="singleLevel"/>
    <w:tmpl w:val="5DA2851A"/>
    <w:lvl w:ilvl="0">
      <w:numFmt w:val="bullet"/>
      <w:pStyle w:val="Listepuces4"/>
      <w:lvlText w:val=""/>
      <w:lvlJc w:val="left"/>
      <w:pPr>
        <w:tabs>
          <w:tab w:val="num" w:pos="870"/>
        </w:tabs>
        <w:ind w:left="851" w:hanging="341"/>
      </w:pPr>
      <w:rPr>
        <w:rFonts w:ascii="Symbol" w:hAnsi="Symbo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389C0ACD"/>
    <w:multiLevelType w:val="singleLevel"/>
    <w:tmpl w:val="040A2B86"/>
    <w:lvl w:ilvl="0">
      <w:start w:val="1"/>
      <w:numFmt w:val="bullet"/>
      <w:pStyle w:val="Listepuces2"/>
      <w:lvlText w:val=""/>
      <w:lvlJc w:val="left"/>
      <w:pPr>
        <w:tabs>
          <w:tab w:val="num" w:pos="927"/>
        </w:tabs>
        <w:ind w:left="737" w:hanging="170"/>
      </w:pPr>
      <w:rPr>
        <w:rFonts w:ascii="Symbol" w:hAnsi="Symbol" w:cs="Times New Roman" w:hint="default"/>
        <w:color w:val="auto"/>
        <w:sz w:val="10"/>
        <w:szCs w:val="10"/>
      </w:rPr>
    </w:lvl>
  </w:abstractNum>
  <w:abstractNum w:abstractNumId="15" w15:restartNumberingAfterBreak="0">
    <w:nsid w:val="396B751A"/>
    <w:multiLevelType w:val="singleLevel"/>
    <w:tmpl w:val="C09A5480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</w:abstractNum>
  <w:abstractNum w:abstractNumId="16" w15:restartNumberingAfterBreak="0">
    <w:nsid w:val="398C68B9"/>
    <w:multiLevelType w:val="hybridMultilevel"/>
    <w:tmpl w:val="9B823BE6"/>
    <w:lvl w:ilvl="0" w:tplc="FFFFFFFF">
      <w:numFmt w:val="bullet"/>
      <w:lvlText w:val=""/>
      <w:lvlJc w:val="left"/>
      <w:pPr>
        <w:tabs>
          <w:tab w:val="num" w:pos="1494"/>
        </w:tabs>
        <w:ind w:left="1417" w:hanging="283"/>
      </w:pPr>
      <w:rPr>
        <w:rFonts w:ascii="Symbol" w:hAnsi="Symbol" w:hint="default"/>
        <w:color w:val="auto"/>
        <w:sz w:val="10"/>
      </w:rPr>
    </w:lvl>
    <w:lvl w:ilvl="1" w:tplc="FFFFFFFF" w:tentative="1">
      <w:start w:val="1"/>
      <w:numFmt w:val="bullet"/>
      <w:lvlText w:val="o"/>
      <w:lvlJc w:val="left"/>
      <w:pPr>
        <w:tabs>
          <w:tab w:val="num" w:pos="1021"/>
        </w:tabs>
        <w:ind w:left="10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41"/>
        </w:tabs>
        <w:ind w:left="17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61"/>
        </w:tabs>
        <w:ind w:left="24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81"/>
        </w:tabs>
        <w:ind w:left="31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01"/>
        </w:tabs>
        <w:ind w:left="39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21"/>
        </w:tabs>
        <w:ind w:left="46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41"/>
        </w:tabs>
        <w:ind w:left="53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61"/>
        </w:tabs>
        <w:ind w:left="6061" w:hanging="360"/>
      </w:pPr>
      <w:rPr>
        <w:rFonts w:ascii="Wingdings" w:hAnsi="Wingdings" w:hint="default"/>
      </w:rPr>
    </w:lvl>
  </w:abstractNum>
  <w:abstractNum w:abstractNumId="17" w15:restartNumberingAfterBreak="0">
    <w:nsid w:val="43072C54"/>
    <w:multiLevelType w:val="singleLevel"/>
    <w:tmpl w:val="B0448CBE"/>
    <w:lvl w:ilvl="0">
      <w:numFmt w:val="bullet"/>
      <w:pStyle w:val="Listepuces"/>
      <w:lvlText w:val=""/>
      <w:lvlJc w:val="left"/>
      <w:pPr>
        <w:tabs>
          <w:tab w:val="num" w:pos="927"/>
        </w:tabs>
        <w:ind w:left="851" w:hanging="284"/>
      </w:pPr>
      <w:rPr>
        <w:rFonts w:ascii="Symbol" w:hAnsi="Symbo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43100F2F"/>
    <w:multiLevelType w:val="singleLevel"/>
    <w:tmpl w:val="92B80C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2"/>
        <w:szCs w:val="22"/>
      </w:rPr>
    </w:lvl>
  </w:abstractNum>
  <w:abstractNum w:abstractNumId="19" w15:restartNumberingAfterBreak="0">
    <w:nsid w:val="4474698C"/>
    <w:multiLevelType w:val="singleLevel"/>
    <w:tmpl w:val="5BDA2412"/>
    <w:lvl w:ilvl="0">
      <w:numFmt w:val="bullet"/>
      <w:lvlText w:val=""/>
      <w:lvlJc w:val="left"/>
      <w:pPr>
        <w:tabs>
          <w:tab w:val="num" w:pos="644"/>
        </w:tabs>
        <w:ind w:left="510" w:hanging="226"/>
      </w:pPr>
      <w:rPr>
        <w:rFonts w:ascii="Symbol" w:hAnsi="Symbo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44DB3D90"/>
    <w:multiLevelType w:val="singleLevel"/>
    <w:tmpl w:val="DE6EA68E"/>
    <w:lvl w:ilvl="0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477A6A01"/>
    <w:multiLevelType w:val="singleLevel"/>
    <w:tmpl w:val="1F4E7930"/>
    <w:lvl w:ilvl="0">
      <w:numFmt w:val="bullet"/>
      <w:lvlText w:val=""/>
      <w:lvlJc w:val="left"/>
      <w:pPr>
        <w:tabs>
          <w:tab w:val="num" w:pos="1211"/>
        </w:tabs>
        <w:ind w:left="1134" w:hanging="283"/>
      </w:pPr>
      <w:rPr>
        <w:rFonts w:ascii="Symbol" w:hAnsi="Symbol" w:cs="Times New Roman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484703D2"/>
    <w:multiLevelType w:val="singleLevel"/>
    <w:tmpl w:val="92B80C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2"/>
        <w:szCs w:val="22"/>
      </w:rPr>
    </w:lvl>
  </w:abstractNum>
  <w:abstractNum w:abstractNumId="23" w15:restartNumberingAfterBreak="0">
    <w:nsid w:val="486EF2C7"/>
    <w:multiLevelType w:val="hybridMultilevel"/>
    <w:tmpl w:val="9468C8A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4B8B4A83"/>
    <w:multiLevelType w:val="hybridMultilevel"/>
    <w:tmpl w:val="8DB0145C"/>
    <w:lvl w:ilvl="0" w:tplc="040C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31715B"/>
    <w:multiLevelType w:val="singleLevel"/>
    <w:tmpl w:val="C9DEE67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26" w15:restartNumberingAfterBreak="0">
    <w:nsid w:val="5A8B3E83"/>
    <w:multiLevelType w:val="singleLevel"/>
    <w:tmpl w:val="D20481EC"/>
    <w:lvl w:ilvl="0">
      <w:start w:val="1"/>
      <w:numFmt w:val="bullet"/>
      <w:lvlText w:val=""/>
      <w:lvlJc w:val="left"/>
      <w:pPr>
        <w:tabs>
          <w:tab w:val="num" w:pos="1211"/>
        </w:tabs>
        <w:ind w:left="1134" w:hanging="283"/>
      </w:pPr>
      <w:rPr>
        <w:rFonts w:ascii="Symbol" w:hAnsi="Symbol" w:cs="Times New Roman" w:hint="default"/>
        <w:color w:val="auto"/>
        <w:sz w:val="18"/>
        <w:szCs w:val="18"/>
      </w:rPr>
    </w:lvl>
  </w:abstractNum>
  <w:abstractNum w:abstractNumId="27" w15:restartNumberingAfterBreak="0">
    <w:nsid w:val="5B6218C1"/>
    <w:multiLevelType w:val="multilevel"/>
    <w:tmpl w:val="B884588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0"/>
        </w:tabs>
        <w:ind w:left="86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28" w15:restartNumberingAfterBreak="0">
    <w:nsid w:val="5ECC13EE"/>
    <w:multiLevelType w:val="singleLevel"/>
    <w:tmpl w:val="D9DEA60C"/>
    <w:lvl w:ilvl="0">
      <w:start w:val="18"/>
      <w:numFmt w:val="bullet"/>
      <w:lvlText w:val=""/>
      <w:lvlJc w:val="left"/>
      <w:pPr>
        <w:tabs>
          <w:tab w:val="num" w:pos="644"/>
        </w:tabs>
        <w:ind w:left="510" w:hanging="226"/>
      </w:pPr>
      <w:rPr>
        <w:rFonts w:ascii="Symbol" w:hAnsi="Symbol" w:cs="Times New Roman" w:hint="default"/>
        <w:sz w:val="22"/>
        <w:szCs w:val="22"/>
      </w:rPr>
    </w:lvl>
  </w:abstractNum>
  <w:abstractNum w:abstractNumId="29" w15:restartNumberingAfterBreak="0">
    <w:nsid w:val="7505180D"/>
    <w:multiLevelType w:val="singleLevel"/>
    <w:tmpl w:val="2F1CA95A"/>
    <w:lvl w:ilvl="0">
      <w:numFmt w:val="bullet"/>
      <w:lvlText w:val=""/>
      <w:lvlJc w:val="left"/>
      <w:pPr>
        <w:tabs>
          <w:tab w:val="num" w:pos="870"/>
        </w:tabs>
        <w:ind w:left="851" w:hanging="341"/>
      </w:pPr>
      <w:rPr>
        <w:rFonts w:ascii="Symbol" w:hAnsi="Symbo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7653118C"/>
    <w:multiLevelType w:val="singleLevel"/>
    <w:tmpl w:val="92B80C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2"/>
        <w:szCs w:val="22"/>
      </w:rPr>
    </w:lvl>
  </w:abstractNum>
  <w:abstractNum w:abstractNumId="31" w15:restartNumberingAfterBreak="0">
    <w:nsid w:val="76CB279D"/>
    <w:multiLevelType w:val="hybridMultilevel"/>
    <w:tmpl w:val="C2747404"/>
    <w:lvl w:ilvl="0" w:tplc="493CE402">
      <w:start w:val="7"/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hint="default"/>
      </w:rPr>
    </w:lvl>
    <w:lvl w:ilvl="1" w:tplc="080C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2" w15:restartNumberingAfterBreak="0">
    <w:nsid w:val="79B860BF"/>
    <w:multiLevelType w:val="singleLevel"/>
    <w:tmpl w:val="401CE2C4"/>
    <w:lvl w:ilvl="0">
      <w:numFmt w:val="bullet"/>
      <w:pStyle w:val="Listepuces3"/>
      <w:lvlText w:val=""/>
      <w:lvlJc w:val="left"/>
      <w:pPr>
        <w:tabs>
          <w:tab w:val="num" w:pos="870"/>
        </w:tabs>
        <w:ind w:left="851" w:hanging="341"/>
      </w:pPr>
      <w:rPr>
        <w:rFonts w:ascii="Symbol" w:hAnsi="Symbo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7A085BD5"/>
    <w:multiLevelType w:val="singleLevel"/>
    <w:tmpl w:val="80EEA54C"/>
    <w:lvl w:ilvl="0">
      <w:start w:val="1"/>
      <w:numFmt w:val="decimal"/>
      <w:pStyle w:val="souschap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</w:abstractNum>
  <w:abstractNum w:abstractNumId="34" w15:restartNumberingAfterBreak="0">
    <w:nsid w:val="7B280E6A"/>
    <w:multiLevelType w:val="singleLevel"/>
    <w:tmpl w:val="C9DEE674"/>
    <w:lvl w:ilvl="0">
      <w:start w:val="1"/>
      <w:numFmt w:val="bullet"/>
      <w:pStyle w:val="rubriq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num w:numId="1">
    <w:abstractNumId w:val="1"/>
    <w:lvlOverride w:ilvl="0">
      <w:lvl w:ilvl="0">
        <w:start w:val="1"/>
        <w:numFmt w:val="bullet"/>
        <w:pStyle w:val="Listepuces5"/>
        <w:lvlText w:val=""/>
        <w:legacy w:legacy="1" w:legacySpace="0" w:legacyIndent="283"/>
        <w:lvlJc w:val="left"/>
        <w:pPr>
          <w:ind w:left="1134" w:hanging="283"/>
        </w:pPr>
        <w:rPr>
          <w:rFonts w:ascii="Symbol" w:hAnsi="Symbol" w:cs="Times New Roman" w:hint="default"/>
        </w:rPr>
      </w:lvl>
    </w:lvlOverride>
  </w:num>
  <w:num w:numId="2">
    <w:abstractNumId w:val="27"/>
  </w:num>
  <w:num w:numId="3">
    <w:abstractNumId w:val="34"/>
  </w:num>
  <w:num w:numId="4">
    <w:abstractNumId w:val="19"/>
  </w:num>
  <w:num w:numId="5">
    <w:abstractNumId w:val="26"/>
  </w:num>
  <w:num w:numId="6">
    <w:abstractNumId w:val="28"/>
  </w:num>
  <w:num w:numId="7">
    <w:abstractNumId w:val="17"/>
  </w:num>
  <w:num w:numId="8">
    <w:abstractNumId w:val="15"/>
  </w:num>
  <w:num w:numId="9">
    <w:abstractNumId w:val="25"/>
  </w:num>
  <w:num w:numId="10">
    <w:abstractNumId w:val="13"/>
  </w:num>
  <w:num w:numId="11">
    <w:abstractNumId w:val="29"/>
  </w:num>
  <w:num w:numId="12">
    <w:abstractNumId w:val="14"/>
  </w:num>
  <w:num w:numId="13">
    <w:abstractNumId w:val="32"/>
  </w:num>
  <w:num w:numId="14">
    <w:abstractNumId w:val="33"/>
  </w:num>
  <w:num w:numId="15">
    <w:abstractNumId w:val="6"/>
  </w:num>
  <w:num w:numId="16">
    <w:abstractNumId w:val="20"/>
  </w:num>
  <w:num w:numId="17">
    <w:abstractNumId w:val="29"/>
  </w:num>
  <w:num w:numId="18">
    <w:abstractNumId w:val="21"/>
  </w:num>
  <w:num w:numId="19">
    <w:abstractNumId w:val="22"/>
  </w:num>
  <w:num w:numId="20">
    <w:abstractNumId w:val="18"/>
  </w:num>
  <w:num w:numId="21">
    <w:abstractNumId w:val="2"/>
  </w:num>
  <w:num w:numId="22">
    <w:abstractNumId w:val="30"/>
  </w:num>
  <w:num w:numId="23">
    <w:abstractNumId w:val="16"/>
  </w:num>
  <w:num w:numId="24">
    <w:abstractNumId w:val="3"/>
  </w:num>
  <w:num w:numId="25">
    <w:abstractNumId w:val="10"/>
  </w:num>
  <w:num w:numId="26">
    <w:abstractNumId w:val="9"/>
  </w:num>
  <w:num w:numId="27">
    <w:abstractNumId w:val="12"/>
  </w:num>
  <w:num w:numId="28">
    <w:abstractNumId w:val="23"/>
  </w:num>
  <w:num w:numId="29">
    <w:abstractNumId w:val="0"/>
  </w:num>
  <w:num w:numId="30">
    <w:abstractNumId w:val="7"/>
  </w:num>
  <w:num w:numId="31">
    <w:abstractNumId w:val="31"/>
  </w:num>
  <w:num w:numId="32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7"/>
  </w:num>
  <w:num w:numId="35">
    <w:abstractNumId w:val="1"/>
    <w:lvlOverride w:ilvl="0">
      <w:lvl w:ilvl="0">
        <w:numFmt w:val="bullet"/>
        <w:pStyle w:val="Listepuces5"/>
        <w:lvlText w:val="♦"/>
        <w:legacy w:legacy="1" w:legacySpace="0" w:legacyIndent="254"/>
        <w:lvlJc w:val="left"/>
        <w:rPr>
          <w:rFonts w:ascii="Times New Roman" w:hAnsi="Times New Roman" w:hint="default"/>
        </w:rPr>
      </w:lvl>
    </w:lvlOverride>
  </w:num>
  <w:num w:numId="36">
    <w:abstractNumId w:val="4"/>
  </w:num>
  <w:num w:numId="37">
    <w:abstractNumId w:val="8"/>
  </w:num>
  <w:num w:numId="38">
    <w:abstractNumId w:val="1"/>
    <w:lvlOverride w:ilvl="0">
      <w:lvl w:ilvl="0">
        <w:numFmt w:val="bullet"/>
        <w:pStyle w:val="Listepuces5"/>
        <w:lvlText w:val="♦"/>
        <w:legacy w:legacy="1" w:legacySpace="0" w:legacyIndent="2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9">
    <w:abstractNumId w:val="24"/>
  </w:num>
  <w:num w:numId="40">
    <w:abstractNumId w:val="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B1E"/>
    <w:rsid w:val="00254C5F"/>
    <w:rsid w:val="00302C0A"/>
    <w:rsid w:val="00BF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;"/>
  <w14:docId w14:val="7EE6DDA5"/>
  <w15:chartTrackingRefBased/>
  <w15:docId w15:val="{B6C18F18-AEDF-48B7-A7A0-D403A708B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2"/>
      <w:szCs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ind w:left="426"/>
      <w:jc w:val="both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Titre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 w:cs="Arial"/>
      <w:b/>
      <w:bCs/>
      <w:sz w:val="24"/>
      <w:szCs w:val="24"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i/>
      <w:iCs/>
    </w:rPr>
  </w:style>
  <w:style w:type="paragraph" w:styleId="Titre7">
    <w:name w:val="heading 7"/>
    <w:basedOn w:val="Normal"/>
    <w:next w:val="Normal"/>
    <w:qFormat/>
    <w:pPr>
      <w:keepNext/>
      <w:ind w:left="567"/>
      <w:outlineLvl w:val="6"/>
    </w:pPr>
    <w:rPr>
      <w:u w:val="single"/>
    </w:rPr>
  </w:style>
  <w:style w:type="paragraph" w:styleId="Titre8">
    <w:name w:val="heading 8"/>
    <w:basedOn w:val="Normal"/>
    <w:next w:val="Normal"/>
    <w:qFormat/>
    <w:pPr>
      <w:keepNext/>
      <w:jc w:val="center"/>
      <w:outlineLvl w:val="7"/>
    </w:pPr>
    <w:rPr>
      <w:b/>
      <w:bCs/>
      <w:caps/>
      <w:sz w:val="24"/>
      <w:szCs w:val="24"/>
    </w:rPr>
  </w:style>
  <w:style w:type="paragraph" w:styleId="Titre9">
    <w:name w:val="heading 9"/>
    <w:basedOn w:val="Normal"/>
    <w:next w:val="Normal"/>
    <w:qFormat/>
    <w:pPr>
      <w:keepNext/>
      <w:ind w:left="71"/>
      <w:outlineLvl w:val="8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">
    <w:name w:val="Texte"/>
    <w:basedOn w:val="Normal"/>
    <w:rPr>
      <w:rFonts w:ascii="MS Serif" w:hAnsi="MS Serif"/>
      <w:noProof/>
      <w:lang w:val="en-US"/>
    </w:r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tabs>
        <w:tab w:val="decimal" w:pos="57"/>
        <w:tab w:val="decimal" w:pos="510"/>
      </w:tabs>
      <w:spacing w:before="120" w:after="120"/>
      <w:ind w:left="567" w:right="510" w:hanging="57"/>
      <w:outlineLvl w:val="1"/>
    </w:pPr>
    <w:rPr>
      <w:i/>
      <w:iCs/>
    </w:rPr>
  </w:style>
  <w:style w:type="paragraph" w:styleId="Corpsdetexte">
    <w:name w:val="Body Text"/>
    <w:basedOn w:val="Normal"/>
    <w:link w:val="CorpsdetexteCar"/>
    <w:pPr>
      <w:tabs>
        <w:tab w:val="decimal" w:pos="851"/>
      </w:tabs>
      <w:spacing w:after="120"/>
      <w:ind w:left="907" w:right="-510" w:hanging="113"/>
    </w:pPr>
  </w:style>
  <w:style w:type="paragraph" w:styleId="Listepuces3">
    <w:name w:val="List Bullet 3"/>
    <w:basedOn w:val="Normal"/>
    <w:autoRedefine/>
    <w:pPr>
      <w:numPr>
        <w:numId w:val="13"/>
      </w:numPr>
      <w:tabs>
        <w:tab w:val="clear" w:pos="870"/>
        <w:tab w:val="decimal" w:pos="845"/>
        <w:tab w:val="decimal" w:pos="1128"/>
        <w:tab w:val="num" w:pos="1494"/>
      </w:tabs>
      <w:ind w:left="1418" w:hanging="284"/>
    </w:pPr>
  </w:style>
  <w:style w:type="paragraph" w:styleId="Listepuces">
    <w:name w:val="List Bullet"/>
    <w:basedOn w:val="Normal"/>
    <w:autoRedefine/>
    <w:pPr>
      <w:numPr>
        <w:numId w:val="7"/>
      </w:numPr>
      <w:tabs>
        <w:tab w:val="num" w:pos="0"/>
        <w:tab w:val="num" w:pos="435"/>
        <w:tab w:val="num" w:pos="709"/>
      </w:tabs>
      <w:ind w:left="360" w:hanging="360"/>
    </w:pPr>
  </w:style>
  <w:style w:type="character" w:styleId="Lienhypertexte">
    <w:name w:val="Hyperlink"/>
    <w:rPr>
      <w:color w:val="0000FF"/>
      <w:u w:val="single"/>
    </w:rPr>
  </w:style>
  <w:style w:type="paragraph" w:styleId="Retraitcorpsdetexte3">
    <w:name w:val="Body Text Indent 3"/>
    <w:basedOn w:val="Normal"/>
    <w:pPr>
      <w:ind w:left="426"/>
      <w:jc w:val="both"/>
    </w:pPr>
    <w:rPr>
      <w:i/>
      <w:iCs/>
    </w:rPr>
  </w:style>
  <w:style w:type="paragraph" w:customStyle="1" w:styleId="Style2">
    <w:name w:val="Style2"/>
    <w:basedOn w:val="Normal"/>
    <w:autoRedefine/>
    <w:pPr>
      <w:spacing w:before="120"/>
      <w:ind w:left="510" w:right="510"/>
    </w:p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paragraph" w:styleId="Retraitcorpsdetexte2">
    <w:name w:val="Body Text Indent 2"/>
    <w:basedOn w:val="Normal"/>
    <w:pPr>
      <w:ind w:left="426"/>
      <w:jc w:val="both"/>
    </w:pPr>
    <w:rPr>
      <w:i/>
      <w:iCs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iste2">
    <w:name w:val="List 2"/>
    <w:basedOn w:val="Normal"/>
    <w:pPr>
      <w:ind w:left="566" w:hanging="283"/>
    </w:pPr>
  </w:style>
  <w:style w:type="paragraph" w:styleId="Listepuces2">
    <w:name w:val="List Bullet 2"/>
    <w:basedOn w:val="Normal"/>
    <w:autoRedefine/>
    <w:pPr>
      <w:numPr>
        <w:numId w:val="12"/>
      </w:numPr>
      <w:tabs>
        <w:tab w:val="left" w:pos="567"/>
        <w:tab w:val="num" w:pos="644"/>
        <w:tab w:val="num" w:pos="1211"/>
      </w:tabs>
      <w:ind w:left="510" w:right="510" w:hanging="226"/>
      <w:jc w:val="both"/>
      <w:outlineLvl w:val="8"/>
    </w:pPr>
  </w:style>
  <w:style w:type="paragraph" w:styleId="Listecontinue2">
    <w:name w:val="List Continue 2"/>
    <w:basedOn w:val="Normal"/>
    <w:pPr>
      <w:spacing w:after="120"/>
      <w:ind w:left="566"/>
    </w:pPr>
  </w:style>
  <w:style w:type="paragraph" w:styleId="Adresseexpditeur">
    <w:name w:val="envelope return"/>
    <w:basedOn w:val="Normal"/>
    <w:rPr>
      <w:rFonts w:ascii="Arial" w:hAnsi="Arial" w:cs="Arial"/>
      <w:sz w:val="20"/>
      <w:szCs w:val="20"/>
    </w:rPr>
  </w:style>
  <w:style w:type="paragraph" w:customStyle="1" w:styleId="LignePo">
    <w:name w:val="Ligne Po"/>
    <w:basedOn w:val="Normal"/>
    <w:pPr>
      <w:ind w:left="4252"/>
    </w:pPr>
  </w:style>
  <w:style w:type="paragraph" w:styleId="Listepuces4">
    <w:name w:val="List Bullet 4"/>
    <w:basedOn w:val="Normal"/>
    <w:autoRedefine/>
    <w:pPr>
      <w:numPr>
        <w:numId w:val="10"/>
      </w:numPr>
      <w:tabs>
        <w:tab w:val="num" w:pos="1154"/>
        <w:tab w:val="num" w:pos="1778"/>
      </w:tabs>
      <w:ind w:left="1701" w:hanging="283"/>
    </w:pPr>
  </w:style>
  <w:style w:type="paragraph" w:styleId="Listepuces5">
    <w:name w:val="List Bullet 5"/>
    <w:basedOn w:val="Normal"/>
    <w:autoRedefine/>
    <w:pPr>
      <w:numPr>
        <w:numId w:val="1"/>
      </w:numPr>
      <w:tabs>
        <w:tab w:val="num" w:pos="0"/>
        <w:tab w:val="num" w:pos="644"/>
        <w:tab w:val="num" w:pos="870"/>
      </w:tabs>
      <w:ind w:left="283"/>
    </w:p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link w:val="CommentaireCar"/>
    <w:rPr>
      <w:sz w:val="20"/>
      <w:szCs w:val="20"/>
    </w:rPr>
  </w:style>
  <w:style w:type="paragraph" w:customStyle="1" w:styleId="Style1">
    <w:name w:val="Style1"/>
    <w:basedOn w:val="Texte"/>
    <w:autoRedefine/>
    <w:pPr>
      <w:spacing w:before="120"/>
      <w:jc w:val="both"/>
      <w:outlineLvl w:val="0"/>
    </w:pPr>
    <w:rPr>
      <w:rFonts w:ascii="Times New Roman" w:hAnsi="Times New Roman"/>
      <w:smallCaps/>
      <w:noProof w:val="0"/>
      <w:sz w:val="18"/>
      <w:szCs w:val="18"/>
      <w:lang w:val="fr-FR"/>
    </w:rPr>
  </w:style>
  <w:style w:type="paragraph" w:customStyle="1" w:styleId="Normaltxtdosped">
    <w:name w:val="Normal.txtdosped"/>
    <w:pPr>
      <w:autoSpaceDE w:val="0"/>
      <w:autoSpaceDN w:val="0"/>
    </w:pPr>
    <w:rPr>
      <w:lang w:val="fr-FR" w:eastAsia="fr-FR"/>
    </w:rPr>
  </w:style>
  <w:style w:type="paragraph" w:customStyle="1" w:styleId="dbut1">
    <w:name w:val="début1"/>
    <w:basedOn w:val="Normal"/>
    <w:autoRedefine/>
    <w:pPr>
      <w:spacing w:before="120" w:after="120"/>
      <w:ind w:left="851" w:firstLine="567"/>
      <w:jc w:val="both"/>
    </w:pPr>
  </w:style>
  <w:style w:type="paragraph" w:customStyle="1" w:styleId="contex">
    <w:name w:val="contex"/>
    <w:basedOn w:val="dbut1"/>
    <w:autoRedefine/>
    <w:pPr>
      <w:ind w:left="1418" w:firstLine="0"/>
    </w:pPr>
    <w:rPr>
      <w:i/>
      <w:iCs/>
    </w:rPr>
  </w:style>
  <w:style w:type="paragraph" w:customStyle="1" w:styleId="cours">
    <w:name w:val="cours"/>
    <w:basedOn w:val="Normal"/>
    <w:autoRedefine/>
    <w:pPr>
      <w:ind w:left="567"/>
      <w:jc w:val="both"/>
    </w:pPr>
    <w:rPr>
      <w:b/>
      <w:bCs/>
      <w:u w:val="single"/>
    </w:rPr>
  </w:style>
  <w:style w:type="paragraph" w:customStyle="1" w:styleId="rubriq">
    <w:name w:val="rubriq"/>
    <w:basedOn w:val="dbut1"/>
    <w:next w:val="dbut1"/>
    <w:autoRedefine/>
    <w:pPr>
      <w:numPr>
        <w:numId w:val="3"/>
      </w:numPr>
      <w:tabs>
        <w:tab w:val="clear" w:pos="360"/>
        <w:tab w:val="num" w:pos="854"/>
        <w:tab w:val="num" w:pos="1492"/>
      </w:tabs>
      <w:ind w:left="854" w:hanging="570"/>
    </w:pPr>
    <w:rPr>
      <w:b/>
      <w:bCs/>
    </w:rPr>
  </w:style>
  <w:style w:type="paragraph" w:customStyle="1" w:styleId="tableauc">
    <w:name w:val="tableauc"/>
    <w:basedOn w:val="Normal"/>
    <w:autoRedefine/>
    <w:pPr>
      <w:jc w:val="center"/>
    </w:pPr>
    <w:rPr>
      <w:b/>
      <w:bCs/>
    </w:rPr>
  </w:style>
  <w:style w:type="paragraph" w:styleId="Liste3">
    <w:name w:val="List 3"/>
    <w:basedOn w:val="Normal"/>
    <w:pPr>
      <w:ind w:left="849" w:hanging="283"/>
    </w:pPr>
  </w:style>
  <w:style w:type="paragraph" w:styleId="Titr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ouschap">
    <w:name w:val="souschap"/>
    <w:basedOn w:val="Normal"/>
    <w:autoRedefine/>
    <w:pPr>
      <w:numPr>
        <w:numId w:val="14"/>
      </w:numPr>
      <w:spacing w:before="120"/>
      <w:jc w:val="both"/>
    </w:pPr>
  </w:style>
  <w:style w:type="paragraph" w:customStyle="1" w:styleId="chap">
    <w:name w:val="chap"/>
    <w:basedOn w:val="dbut1"/>
    <w:autoRedefine/>
    <w:rPr>
      <w:u w:val="single"/>
    </w:rPr>
  </w:style>
  <w:style w:type="paragraph" w:customStyle="1" w:styleId="contex2">
    <w:name w:val="contex2"/>
    <w:basedOn w:val="contex"/>
    <w:autoRedefine/>
    <w:pPr>
      <w:ind w:left="307"/>
      <w:jc w:val="left"/>
    </w:pPr>
  </w:style>
  <w:style w:type="paragraph" w:customStyle="1" w:styleId="TPU2">
    <w:name w:val="TPU2"/>
    <w:basedOn w:val="Normal"/>
    <w:autoRedefine/>
    <w:pPr>
      <w:numPr>
        <w:numId w:val="15"/>
      </w:numPr>
      <w:tabs>
        <w:tab w:val="left" w:pos="639"/>
      </w:tabs>
    </w:pPr>
    <w:rPr>
      <w:sz w:val="20"/>
      <w:szCs w:val="20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Pr>
      <w:sz w:val="22"/>
      <w:szCs w:val="22"/>
      <w:lang w:val="fr-FR" w:eastAsia="fr-FR"/>
    </w:rPr>
  </w:style>
  <w:style w:type="character" w:customStyle="1" w:styleId="CorpsdetexteCar">
    <w:name w:val="Corps de texte Car"/>
    <w:link w:val="Corpsdetexte"/>
    <w:rPr>
      <w:sz w:val="22"/>
      <w:szCs w:val="22"/>
      <w:lang w:val="fr-FR" w:eastAsia="fr-FR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rPr>
      <w:b/>
      <w:bCs/>
    </w:rPr>
  </w:style>
  <w:style w:type="character" w:customStyle="1" w:styleId="CommentaireCar">
    <w:name w:val="Commentaire Car"/>
    <w:link w:val="Commentaire"/>
    <w:rPr>
      <w:lang w:val="fr-FR" w:eastAsia="fr-FR"/>
    </w:rPr>
  </w:style>
  <w:style w:type="character" w:customStyle="1" w:styleId="ObjetducommentaireCar">
    <w:name w:val="Objet du commentaire Car"/>
    <w:link w:val="Objetducommentaire"/>
    <w:rPr>
      <w:b/>
      <w:bCs/>
      <w:lang w:val="fr-FR" w:eastAsia="fr-FR"/>
    </w:rPr>
  </w:style>
  <w:style w:type="paragraph" w:styleId="Paragraphedeliste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7A35E6BD199E41AB0E1DED02458B61" ma:contentTypeVersion="11" ma:contentTypeDescription="Crée un document." ma:contentTypeScope="" ma:versionID="cfcab6196f52b2be2ec78b9e63329dc0">
  <xsd:schema xmlns:xsd="http://www.w3.org/2001/XMLSchema" xmlns:xs="http://www.w3.org/2001/XMLSchema" xmlns:p="http://schemas.microsoft.com/office/2006/metadata/properties" xmlns:ns2="0c6b66db-27f1-41a1-866c-4854429487d4" xmlns:ns3="155b133d-d04f-4c4e-8fac-50cf7878c64a" targetNamespace="http://schemas.microsoft.com/office/2006/metadata/properties" ma:root="true" ma:fieldsID="d0ee627ba2841ee758b9248d72a41cef" ns2:_="" ns3:_="">
    <xsd:import namespace="0c6b66db-27f1-41a1-866c-4854429487d4"/>
    <xsd:import namespace="155b133d-d04f-4c4e-8fac-50cf7878c6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b66db-27f1-41a1-866c-4854429487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27468eb6-26da-4b33-9044-caf1250aae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b133d-d04f-4c4e-8fac-50cf7878c6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6d96c9c-e600-4567-bcfe-2bed046b1b8c}" ma:internalName="TaxCatchAll" ma:showField="CatchAllData" ma:web="155b133d-d04f-4c4e-8fac-50cf7878c6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5b133d-d04f-4c4e-8fac-50cf7878c64a" xsi:nil="true"/>
    <lcf76f155ced4ddcb4097134ff3c332f xmlns="0c6b66db-27f1-41a1-866c-4854429487d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698312-7639-45F4-B224-AA8DBC4638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D74EA4-D9D0-4829-B889-5543F4CBF7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6b66db-27f1-41a1-866c-4854429487d4"/>
    <ds:schemaRef ds:uri="155b133d-d04f-4c4e-8fac-50cf7878c6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2410DF-8AD9-4982-8F99-3709DC76ECB9}">
  <ds:schemaRefs>
    <ds:schemaRef ds:uri="http://schemas.microsoft.com/office/2006/metadata/properties"/>
    <ds:schemaRef ds:uri="http://schemas.microsoft.com/office/infopath/2007/PartnerControls"/>
    <ds:schemaRef ds:uri="155b133d-d04f-4c4e-8fac-50cf7878c64a"/>
    <ds:schemaRef ds:uri="0c6b66db-27f1-41a1-866c-4854429487d4"/>
  </ds:schemaRefs>
</ds:datastoreItem>
</file>

<file path=customXml/itemProps4.xml><?xml version="1.0" encoding="utf-8"?>
<ds:datastoreItem xmlns:ds="http://schemas.openxmlformats.org/officeDocument/2006/customXml" ds:itemID="{BB1EC631-C8EA-4E1F-875C-30FAD76737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1488</Words>
  <Characters>8185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Optométriste : stage pratique</vt:lpstr>
    </vt:vector>
  </TitlesOfParts>
  <Company>EPS</Company>
  <LinksUpToDate>false</LinksUpToDate>
  <CharactersWithSpaces>9654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Optométriste : stage pratique</dc:title>
  <dc:subject>Graduat opticien-optométriste</dc:subject>
  <dc:creator>Martine GILLON</dc:creator>
  <cp:keywords/>
  <cp:lastModifiedBy>CESOA CESOA</cp:lastModifiedBy>
  <cp:revision>20</cp:revision>
  <cp:lastPrinted>2005-05-06T11:45:00Z</cp:lastPrinted>
  <dcterms:created xsi:type="dcterms:W3CDTF">2024-01-23T09:07:00Z</dcterms:created>
  <dcterms:modified xsi:type="dcterms:W3CDTF">2024-02-19T10:52:00Z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0x010100387A35E6BD199E41AB0E1DED02458B61</vt:lpwstr>
  </property>
</Properties>
</file>